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15" w:rsidRDefault="00707415" w:rsidP="00707415">
      <w:pPr>
        <w:pStyle w:val="HTMLPreformatted"/>
        <w:keepNext/>
        <w:jc w:val="center"/>
        <w:rPr>
          <w:rFonts w:ascii="Times New Roman" w:hAnsi="Times New Roman" w:cs="Times New Roman"/>
          <w:b/>
          <w:bCs/>
          <w:sz w:val="26"/>
        </w:rPr>
      </w:pPr>
      <w:bookmarkStart w:id="0" w:name="g4"/>
      <w:r>
        <w:rPr>
          <w:rFonts w:ascii="Times New Roman" w:hAnsi="Times New Roman" w:cs="Times New Roman"/>
          <w:b/>
          <w:bCs/>
          <w:sz w:val="26"/>
        </w:rPr>
        <w:t>Excerpt from General Rules of Practice for the District Courts</w:t>
      </w:r>
    </w:p>
    <w:p w:rsidR="00707415" w:rsidRDefault="00707415" w:rsidP="00707415">
      <w:pPr>
        <w:pStyle w:val="HTMLPreformatted"/>
        <w:keepNext/>
        <w:jc w:val="center"/>
        <w:rPr>
          <w:rFonts w:ascii="Times New Roman" w:hAnsi="Times New Roman" w:cs="Times New Roman"/>
          <w:b/>
          <w:bCs/>
          <w:sz w:val="26"/>
        </w:rPr>
      </w:pPr>
    </w:p>
    <w:p w:rsidR="00707415" w:rsidRDefault="00707415" w:rsidP="00707415">
      <w:pPr>
        <w:pStyle w:val="HTMLPreformatted"/>
        <w:keepNext/>
        <w:jc w:val="center"/>
        <w:rPr>
          <w:rFonts w:ascii="Times New Roman" w:hAnsi="Times New Roman" w:cs="Times New Roman"/>
          <w:b/>
          <w:bCs/>
          <w:sz w:val="26"/>
        </w:rPr>
      </w:pPr>
      <w:r>
        <w:rPr>
          <w:rFonts w:ascii="Times New Roman" w:hAnsi="Times New Roman" w:cs="Times New Roman"/>
          <w:b/>
          <w:bCs/>
          <w:sz w:val="26"/>
        </w:rPr>
        <w:t>Rule 4.  Pictures and Voice Recordings</w:t>
      </w:r>
      <w:bookmarkEnd w:id="0"/>
    </w:p>
    <w:p w:rsidR="00707415" w:rsidRDefault="00707415" w:rsidP="00707415">
      <w:pPr>
        <w:pStyle w:val="HTMLPreformatted"/>
        <w:keepNext/>
        <w:jc w:val="center"/>
        <w:rPr>
          <w:rFonts w:ascii="Times New Roman" w:hAnsi="Times New Roman" w:cs="Times New Roman"/>
          <w:b/>
          <w:bCs/>
          <w:sz w:val="26"/>
        </w:rPr>
      </w:pPr>
    </w:p>
    <w:p w:rsidR="00707415" w:rsidRDefault="00707415" w:rsidP="00707415">
      <w:pPr>
        <w:pStyle w:val="HTMLPreformatted"/>
        <w:keepNext/>
        <w:jc w:val="both"/>
        <w:rPr>
          <w:rFonts w:ascii="Times New Roman" w:hAnsi="Times New Roman" w:cs="Times New Roman"/>
          <w:b/>
          <w:sz w:val="26"/>
        </w:rPr>
      </w:pPr>
      <w:bookmarkStart w:id="1" w:name="g401"/>
      <w:r w:rsidRPr="00920B0B">
        <w:rPr>
          <w:rFonts w:ascii="Times New Roman" w:hAnsi="Times New Roman" w:cs="Times New Roman"/>
          <w:b/>
          <w:sz w:val="26"/>
        </w:rPr>
        <w:t>Rule 4.01.  General Rule</w:t>
      </w:r>
      <w:bookmarkEnd w:id="1"/>
    </w:p>
    <w:p w:rsidR="00707415" w:rsidRDefault="00707415" w:rsidP="00707415">
      <w:pPr>
        <w:pStyle w:val="HTMLPreformatted"/>
        <w:keepNext/>
        <w:jc w:val="both"/>
        <w:rPr>
          <w:rFonts w:ascii="Times New Roman" w:hAnsi="Times New Roman" w:cs="Times New Roman"/>
          <w:b/>
          <w:sz w:val="26"/>
        </w:rPr>
      </w:pPr>
    </w:p>
    <w:p w:rsidR="00707415" w:rsidRDefault="00707415" w:rsidP="00707415">
      <w:pPr>
        <w:pStyle w:val="HTMLPreformatted"/>
        <w:jc w:val="both"/>
        <w:rPr>
          <w:rFonts w:ascii="Times New Roman" w:hAnsi="Times New Roman" w:cs="Times New Roman"/>
          <w:sz w:val="26"/>
        </w:rPr>
      </w:pPr>
      <w:r>
        <w:rPr>
          <w:rFonts w:ascii="Times New Roman" w:hAnsi="Times New Roman" w:cs="Times New Roman"/>
          <w:sz w:val="26"/>
        </w:rPr>
        <w:tab/>
      </w:r>
      <w:r w:rsidRPr="00920B0B">
        <w:rPr>
          <w:rFonts w:ascii="Times New Roman" w:hAnsi="Times New Roman" w:cs="Times New Roman"/>
          <w:sz w:val="26"/>
        </w:rPr>
        <w:t xml:space="preserve">Except as set forth in this rule, no </w:t>
      </w:r>
      <w:r>
        <w:rPr>
          <w:rFonts w:ascii="Times New Roman" w:hAnsi="Times New Roman" w:cs="Times New Roman"/>
          <w:sz w:val="26"/>
        </w:rPr>
        <w:t xml:space="preserve">pictures or voice recordings, except the recording made as the official court record, shall be taken in any courtroom, area of a courthouse where courtrooms are located, or other area designated by order of the chief judge made available in the office of the court administrator in the county, during a trial or hearing of any case or special proceeding incident to a trial or hearing, or in connection with any grand jury proceedings.  </w:t>
      </w:r>
    </w:p>
    <w:p w:rsidR="00707415" w:rsidRDefault="00707415" w:rsidP="00707415">
      <w:pPr>
        <w:pStyle w:val="HTMLPreformatted"/>
        <w:jc w:val="both"/>
        <w:rPr>
          <w:rFonts w:ascii="Times New Roman" w:hAnsi="Times New Roman" w:cs="Times New Roman"/>
          <w:sz w:val="26"/>
        </w:rPr>
      </w:pPr>
    </w:p>
    <w:p w:rsidR="00707415" w:rsidRDefault="00707415" w:rsidP="00707415">
      <w:pPr>
        <w:pStyle w:val="HTMLPreformatted"/>
        <w:jc w:val="both"/>
        <w:rPr>
          <w:rFonts w:ascii="Times New Roman" w:hAnsi="Times New Roman" w:cs="Times New Roman"/>
          <w:sz w:val="26"/>
        </w:rPr>
      </w:pPr>
      <w:r>
        <w:rPr>
          <w:rFonts w:ascii="Times New Roman" w:hAnsi="Times New Roman" w:cs="Times New Roman"/>
          <w:sz w:val="26"/>
        </w:rPr>
        <w:tab/>
        <w:t xml:space="preserve">This rule may be superseded by specific rules of the Minnesota Supreme Court relating to use of cameras in the courtroom for courtroom security purposes, for use of videotaped recording of proceedings to create the official recording of the case, or for interactive video hearings pursuant to rule or order of the supreme court.  This Rule 4 does not supersede the provisions of the Minnesota Rules of Public Access to Records of the Judicial Branch.  </w:t>
      </w:r>
    </w:p>
    <w:p w:rsidR="00707415" w:rsidRDefault="00707415" w:rsidP="00707415">
      <w:pPr>
        <w:pStyle w:val="MaslonTxDb5L"/>
        <w:spacing w:line="240" w:lineRule="auto"/>
        <w:ind w:firstLine="0"/>
        <w:rPr>
          <w:rFonts w:eastAsia="Arial Unicode MS"/>
          <w:sz w:val="26"/>
        </w:rPr>
      </w:pPr>
      <w:bookmarkStart w:id="2" w:name="g402"/>
    </w:p>
    <w:p w:rsidR="00707415" w:rsidRDefault="00707415" w:rsidP="00707415">
      <w:pPr>
        <w:pStyle w:val="MaslonTxDb5L"/>
        <w:spacing w:line="240" w:lineRule="auto"/>
        <w:ind w:firstLine="0"/>
        <w:rPr>
          <w:rFonts w:eastAsia="Arial Unicode MS"/>
          <w:b/>
          <w:sz w:val="26"/>
        </w:rPr>
      </w:pPr>
      <w:r w:rsidRPr="00920B0B">
        <w:rPr>
          <w:rFonts w:eastAsia="Arial Unicode MS"/>
          <w:b/>
          <w:sz w:val="26"/>
        </w:rPr>
        <w:t>Rule 4.02  Exceptions</w:t>
      </w:r>
      <w:bookmarkEnd w:id="2"/>
    </w:p>
    <w:p w:rsidR="00707415" w:rsidRDefault="00707415" w:rsidP="00707415">
      <w:pPr>
        <w:pStyle w:val="MaslonTxDb5L"/>
        <w:spacing w:line="240" w:lineRule="auto"/>
        <w:rPr>
          <w:rFonts w:eastAsia="Arial Unicode MS"/>
          <w:b/>
          <w:sz w:val="26"/>
        </w:rPr>
      </w:pPr>
    </w:p>
    <w:p w:rsidR="00707415" w:rsidRPr="00920B0B" w:rsidRDefault="00707415" w:rsidP="00707415">
      <w:pPr>
        <w:pStyle w:val="MaslonTxDb5L"/>
        <w:spacing w:line="240" w:lineRule="auto"/>
        <w:jc w:val="both"/>
        <w:rPr>
          <w:sz w:val="26"/>
          <w:szCs w:val="26"/>
        </w:rPr>
      </w:pPr>
      <w:r w:rsidRPr="00920B0B">
        <w:rPr>
          <w:sz w:val="26"/>
          <w:szCs w:val="26"/>
        </w:rPr>
        <w:t>(a)</w:t>
      </w:r>
      <w:r w:rsidRPr="00920B0B">
        <w:rPr>
          <w:sz w:val="26"/>
          <w:szCs w:val="26"/>
        </w:rPr>
        <w:tab/>
      </w:r>
      <w:r>
        <w:rPr>
          <w:sz w:val="26"/>
          <w:szCs w:val="26"/>
        </w:rPr>
        <w:t xml:space="preserve">A judge may authorize </w:t>
      </w:r>
      <w:r w:rsidRPr="00920B0B">
        <w:rPr>
          <w:sz w:val="26"/>
          <w:szCs w:val="26"/>
        </w:rPr>
        <w:t>the use of electronic or photographic means for the presentation of evidence, for the perpetuation of a record or for other purp</w:t>
      </w:r>
      <w:r>
        <w:rPr>
          <w:sz w:val="26"/>
          <w:szCs w:val="26"/>
        </w:rPr>
        <w:t>oses of judicial administration.</w:t>
      </w:r>
    </w:p>
    <w:p w:rsidR="00707415" w:rsidRPr="00920B0B" w:rsidRDefault="00707415" w:rsidP="00707415">
      <w:pPr>
        <w:pStyle w:val="MaslonTxDb5L"/>
        <w:spacing w:line="240" w:lineRule="auto"/>
        <w:jc w:val="both"/>
        <w:rPr>
          <w:sz w:val="26"/>
          <w:szCs w:val="26"/>
        </w:rPr>
      </w:pPr>
      <w:r w:rsidRPr="00920B0B">
        <w:rPr>
          <w:sz w:val="26"/>
          <w:szCs w:val="26"/>
        </w:rPr>
        <w:t>(b)</w:t>
      </w:r>
      <w:r w:rsidRPr="00920B0B">
        <w:rPr>
          <w:sz w:val="26"/>
          <w:szCs w:val="26"/>
        </w:rPr>
        <w:tab/>
      </w:r>
      <w:r>
        <w:rPr>
          <w:sz w:val="26"/>
          <w:szCs w:val="26"/>
        </w:rPr>
        <w:t>A judge may authorize</w:t>
      </w:r>
      <w:r w:rsidRPr="00920B0B">
        <w:rPr>
          <w:sz w:val="26"/>
          <w:szCs w:val="26"/>
        </w:rPr>
        <w:t xml:space="preserve"> the broadcasting, televising, recording or photographing of </w:t>
      </w:r>
      <w:proofErr w:type="spellStart"/>
      <w:r w:rsidRPr="00920B0B">
        <w:rPr>
          <w:sz w:val="26"/>
          <w:szCs w:val="26"/>
        </w:rPr>
        <w:t>investitive</w:t>
      </w:r>
      <w:proofErr w:type="spellEnd"/>
      <w:r w:rsidRPr="00920B0B">
        <w:rPr>
          <w:sz w:val="26"/>
          <w:szCs w:val="26"/>
        </w:rPr>
        <w:t>, ceremonial or naturalization proceedings</w:t>
      </w:r>
      <w:r>
        <w:rPr>
          <w:sz w:val="26"/>
          <w:szCs w:val="26"/>
        </w:rPr>
        <w:t>.</w:t>
      </w:r>
    </w:p>
    <w:p w:rsidR="00707415" w:rsidRDefault="00707415" w:rsidP="00707415">
      <w:pPr>
        <w:pStyle w:val="MaslonTxDb5L"/>
        <w:spacing w:line="240" w:lineRule="auto"/>
        <w:jc w:val="both"/>
        <w:rPr>
          <w:sz w:val="26"/>
          <w:szCs w:val="26"/>
        </w:rPr>
      </w:pPr>
      <w:r w:rsidRPr="00920B0B">
        <w:rPr>
          <w:sz w:val="26"/>
          <w:szCs w:val="26"/>
        </w:rPr>
        <w:t>(c)</w:t>
      </w:r>
      <w:r w:rsidRPr="00920B0B">
        <w:rPr>
          <w:sz w:val="26"/>
          <w:szCs w:val="26"/>
        </w:rPr>
        <w:tab/>
      </w:r>
      <w:r>
        <w:rPr>
          <w:sz w:val="26"/>
          <w:szCs w:val="26"/>
        </w:rPr>
        <w:t xml:space="preserve">A judge may authorize, with the consent of all parties </w:t>
      </w:r>
      <w:r w:rsidRPr="00920B0B">
        <w:rPr>
          <w:sz w:val="26"/>
          <w:szCs w:val="26"/>
        </w:rPr>
        <w:t xml:space="preserve">in writing or made on the record </w:t>
      </w:r>
      <w:r>
        <w:rPr>
          <w:sz w:val="26"/>
          <w:szCs w:val="26"/>
        </w:rPr>
        <w:t xml:space="preserve">prior to </w:t>
      </w:r>
      <w:r w:rsidRPr="00920B0B">
        <w:rPr>
          <w:sz w:val="26"/>
          <w:szCs w:val="26"/>
        </w:rPr>
        <w:t xml:space="preserve">the commencement of the trial </w:t>
      </w:r>
      <w:r>
        <w:rPr>
          <w:sz w:val="26"/>
          <w:szCs w:val="26"/>
        </w:rPr>
        <w:t xml:space="preserve">in criminal proceedings, and without the consent of all parties in civil proceedings, </w:t>
      </w:r>
      <w:r w:rsidRPr="00920B0B">
        <w:rPr>
          <w:sz w:val="26"/>
          <w:szCs w:val="26"/>
        </w:rPr>
        <w:t>the photographic or electronic recording and reproduction of appropriate court proceedings under the following conditions:</w:t>
      </w:r>
    </w:p>
    <w:p w:rsidR="00707415" w:rsidRPr="00920B0B" w:rsidRDefault="00707415" w:rsidP="00707415">
      <w:pPr>
        <w:pStyle w:val="MaslonTxDb5L"/>
        <w:spacing w:line="240" w:lineRule="auto"/>
        <w:jc w:val="both"/>
        <w:rPr>
          <w:sz w:val="26"/>
          <w:szCs w:val="26"/>
        </w:rPr>
      </w:pPr>
      <w:r w:rsidRPr="00920B0B">
        <w:rPr>
          <w:sz w:val="26"/>
          <w:szCs w:val="26"/>
        </w:rPr>
        <w:t xml:space="preserve"> </w:t>
      </w:r>
    </w:p>
    <w:p w:rsidR="00707415" w:rsidRPr="00920B0B" w:rsidRDefault="00707415" w:rsidP="00707415">
      <w:pPr>
        <w:pStyle w:val="MaslonTxDb5L"/>
        <w:numPr>
          <w:ilvl w:val="0"/>
          <w:numId w:val="1"/>
        </w:numPr>
        <w:spacing w:line="240" w:lineRule="auto"/>
        <w:ind w:left="1440" w:firstLine="0"/>
        <w:jc w:val="both"/>
        <w:rPr>
          <w:strike/>
          <w:sz w:val="26"/>
          <w:szCs w:val="26"/>
        </w:rPr>
      </w:pPr>
      <w:r w:rsidRPr="00920B0B">
        <w:rPr>
          <w:sz w:val="26"/>
          <w:szCs w:val="26"/>
        </w:rPr>
        <w:t>There shall be no audio or video</w:t>
      </w:r>
      <w:bookmarkStart w:id="3" w:name="SR;2828"/>
      <w:bookmarkEnd w:id="3"/>
      <w:r w:rsidRPr="00920B0B">
        <w:rPr>
          <w:sz w:val="26"/>
          <w:szCs w:val="26"/>
        </w:rPr>
        <w:t xml:space="preserve"> coverage of jurors at any time during the trial, including </w:t>
      </w:r>
      <w:proofErr w:type="spellStart"/>
      <w:r w:rsidRPr="00920B0B">
        <w:rPr>
          <w:i/>
          <w:iCs/>
          <w:sz w:val="26"/>
          <w:szCs w:val="26"/>
        </w:rPr>
        <w:t>voir</w:t>
      </w:r>
      <w:proofErr w:type="spellEnd"/>
      <w:r w:rsidRPr="00920B0B">
        <w:rPr>
          <w:i/>
          <w:iCs/>
          <w:sz w:val="26"/>
          <w:szCs w:val="26"/>
        </w:rPr>
        <w:t xml:space="preserve"> dire</w:t>
      </w:r>
      <w:r w:rsidRPr="00920B0B">
        <w:rPr>
          <w:sz w:val="26"/>
          <w:szCs w:val="26"/>
        </w:rPr>
        <w:t>.</w:t>
      </w:r>
    </w:p>
    <w:p w:rsidR="00707415" w:rsidRPr="00920B0B" w:rsidRDefault="00707415" w:rsidP="00707415">
      <w:pPr>
        <w:pStyle w:val="MaslonTxDb5L"/>
        <w:numPr>
          <w:ilvl w:val="0"/>
          <w:numId w:val="1"/>
        </w:numPr>
        <w:spacing w:line="240" w:lineRule="auto"/>
        <w:ind w:left="1440" w:firstLine="0"/>
        <w:jc w:val="both"/>
        <w:rPr>
          <w:sz w:val="26"/>
          <w:szCs w:val="26"/>
        </w:rPr>
      </w:pPr>
      <w:r w:rsidRPr="00920B0B">
        <w:rPr>
          <w:sz w:val="26"/>
          <w:szCs w:val="26"/>
        </w:rPr>
        <w:t>There shall be no audio or video</w:t>
      </w:r>
      <w:bookmarkStart w:id="4" w:name="SR;2849"/>
      <w:bookmarkEnd w:id="4"/>
      <w:r w:rsidRPr="00920B0B">
        <w:rPr>
          <w:sz w:val="26"/>
          <w:szCs w:val="26"/>
        </w:rPr>
        <w:t xml:space="preserve"> coverage of any witness who objects thereto in writing or on the record before testifying.</w:t>
      </w:r>
    </w:p>
    <w:p w:rsidR="00707415" w:rsidRPr="00920B0B" w:rsidRDefault="00707415" w:rsidP="00707415">
      <w:pPr>
        <w:pStyle w:val="MaslonTxDb5L"/>
        <w:numPr>
          <w:ilvl w:val="0"/>
          <w:numId w:val="1"/>
        </w:numPr>
        <w:spacing w:line="240" w:lineRule="auto"/>
        <w:ind w:left="1440" w:firstLine="0"/>
        <w:jc w:val="both"/>
        <w:rPr>
          <w:sz w:val="26"/>
          <w:szCs w:val="26"/>
        </w:rPr>
      </w:pPr>
      <w:r w:rsidRPr="00920B0B">
        <w:rPr>
          <w:sz w:val="26"/>
          <w:szCs w:val="26"/>
        </w:rPr>
        <w:t>Audio or video</w:t>
      </w:r>
      <w:bookmarkStart w:id="5" w:name="SR;2869"/>
      <w:bookmarkEnd w:id="5"/>
      <w:r w:rsidRPr="00920B0B">
        <w:rPr>
          <w:sz w:val="26"/>
          <w:szCs w:val="26"/>
        </w:rPr>
        <w:t xml:space="preserve"> coverage of judicial</w:t>
      </w:r>
      <w:bookmarkStart w:id="6" w:name="SR;2872"/>
      <w:bookmarkEnd w:id="6"/>
      <w:r w:rsidRPr="00920B0B">
        <w:rPr>
          <w:sz w:val="26"/>
          <w:szCs w:val="26"/>
        </w:rPr>
        <w:t xml:space="preserve"> proceedings shall be limited to proceedings conducted within the courtroom, and shall not extend to activities or events substantially related to judicial</w:t>
      </w:r>
      <w:bookmarkStart w:id="7" w:name="SR;2894"/>
      <w:bookmarkEnd w:id="7"/>
      <w:r w:rsidRPr="00920B0B">
        <w:rPr>
          <w:sz w:val="26"/>
          <w:szCs w:val="26"/>
        </w:rPr>
        <w:t xml:space="preserve"> proceedings that occur in other areas of the court building.</w:t>
      </w:r>
    </w:p>
    <w:p w:rsidR="00707415" w:rsidRPr="00920B0B" w:rsidRDefault="00707415" w:rsidP="00707415">
      <w:pPr>
        <w:pStyle w:val="MaslonTxDb5L"/>
        <w:numPr>
          <w:ilvl w:val="0"/>
          <w:numId w:val="1"/>
        </w:numPr>
        <w:spacing w:line="240" w:lineRule="auto"/>
        <w:ind w:left="1440" w:firstLine="0"/>
        <w:jc w:val="both"/>
        <w:rPr>
          <w:sz w:val="26"/>
          <w:szCs w:val="26"/>
        </w:rPr>
      </w:pPr>
      <w:r w:rsidRPr="00920B0B">
        <w:rPr>
          <w:sz w:val="26"/>
          <w:szCs w:val="26"/>
        </w:rPr>
        <w:t>There shall be no audio or video</w:t>
      </w:r>
      <w:bookmarkStart w:id="8" w:name="SR;2913"/>
      <w:bookmarkEnd w:id="8"/>
      <w:r w:rsidRPr="00920B0B">
        <w:rPr>
          <w:sz w:val="26"/>
          <w:szCs w:val="26"/>
        </w:rPr>
        <w:t xml:space="preserve"> coverage within the courtroom during recesses or at any other time the trial judge is not present and presiding.</w:t>
      </w:r>
    </w:p>
    <w:p w:rsidR="00707415" w:rsidRPr="00920B0B" w:rsidRDefault="00707415" w:rsidP="00707415">
      <w:pPr>
        <w:pStyle w:val="MaslonTxDb5L"/>
        <w:numPr>
          <w:ilvl w:val="0"/>
          <w:numId w:val="1"/>
        </w:numPr>
        <w:spacing w:line="240" w:lineRule="auto"/>
        <w:ind w:left="1440" w:firstLine="0"/>
        <w:jc w:val="both"/>
        <w:rPr>
          <w:sz w:val="26"/>
          <w:szCs w:val="26"/>
        </w:rPr>
      </w:pPr>
      <w:r w:rsidRPr="00920B0B">
        <w:rPr>
          <w:sz w:val="26"/>
          <w:szCs w:val="26"/>
        </w:rPr>
        <w:lastRenderedPageBreak/>
        <w:t>During or preceding a jury trial, there shall be no audio or video</w:t>
      </w:r>
      <w:bookmarkStart w:id="9" w:name="SR;2947"/>
      <w:bookmarkEnd w:id="9"/>
      <w:r w:rsidRPr="00920B0B">
        <w:rPr>
          <w:sz w:val="26"/>
          <w:szCs w:val="26"/>
        </w:rPr>
        <w:t xml:space="preserve"> coverage of hearings that take place outside the presence of the jury. Without limiting the generality of the foregoing sentence, such hearings </w:t>
      </w:r>
      <w:r>
        <w:rPr>
          <w:sz w:val="26"/>
          <w:szCs w:val="26"/>
        </w:rPr>
        <w:t xml:space="preserve">in criminal proceedings </w:t>
      </w:r>
      <w:r w:rsidRPr="00920B0B">
        <w:rPr>
          <w:sz w:val="26"/>
          <w:szCs w:val="26"/>
        </w:rPr>
        <w:t xml:space="preserve">would include those to determine the admissibility of evidence, and those to determine various motions, such as motions to suppress evidence, for judgment of acquittal, </w:t>
      </w:r>
      <w:r w:rsidRPr="00920B0B">
        <w:rPr>
          <w:i/>
          <w:iCs/>
          <w:sz w:val="26"/>
          <w:szCs w:val="26"/>
        </w:rPr>
        <w:t xml:space="preserve">in </w:t>
      </w:r>
      <w:proofErr w:type="spellStart"/>
      <w:r w:rsidRPr="00920B0B">
        <w:rPr>
          <w:i/>
          <w:iCs/>
          <w:sz w:val="26"/>
          <w:szCs w:val="26"/>
        </w:rPr>
        <w:t>limine</w:t>
      </w:r>
      <w:proofErr w:type="spellEnd"/>
      <w:r w:rsidRPr="00920B0B">
        <w:rPr>
          <w:sz w:val="26"/>
          <w:szCs w:val="26"/>
        </w:rPr>
        <w:t xml:space="preserve"> and to dismiss.</w:t>
      </w:r>
      <w:r>
        <w:rPr>
          <w:sz w:val="26"/>
          <w:szCs w:val="26"/>
        </w:rPr>
        <w:t xml:space="preserve">  This provision does not prohibit audio or video coverage of appropriate pretrial hearings in civil proceedings, such as hearings on dispositive motions.</w:t>
      </w:r>
      <w:r w:rsidRPr="00920B0B">
        <w:rPr>
          <w:sz w:val="26"/>
          <w:szCs w:val="26"/>
        </w:rPr>
        <w:t xml:space="preserve"> </w:t>
      </w:r>
    </w:p>
    <w:p w:rsidR="00707415" w:rsidRDefault="00707415" w:rsidP="00707415">
      <w:pPr>
        <w:pStyle w:val="MaslonTxDb5L"/>
        <w:numPr>
          <w:ilvl w:val="0"/>
          <w:numId w:val="1"/>
        </w:numPr>
        <w:spacing w:line="240" w:lineRule="auto"/>
        <w:ind w:left="1440" w:firstLine="0"/>
        <w:jc w:val="both"/>
        <w:rPr>
          <w:sz w:val="26"/>
          <w:szCs w:val="26"/>
        </w:rPr>
      </w:pPr>
      <w:r w:rsidRPr="00920B0B">
        <w:rPr>
          <w:sz w:val="26"/>
          <w:szCs w:val="26"/>
        </w:rPr>
        <w:t>There shall be no audio or video</w:t>
      </w:r>
      <w:bookmarkStart w:id="10" w:name="SR;3009"/>
      <w:bookmarkEnd w:id="10"/>
      <w:r w:rsidRPr="00920B0B">
        <w:rPr>
          <w:sz w:val="26"/>
          <w:szCs w:val="26"/>
        </w:rPr>
        <w:t xml:space="preserve"> coverage in cases involving child custody, marriage dissolution, juvenile proceedings, child protection proceedings, paternity proceedings, </w:t>
      </w:r>
      <w:r>
        <w:rPr>
          <w:sz w:val="26"/>
          <w:szCs w:val="26"/>
        </w:rPr>
        <w:t xml:space="preserve">civil commitment proceedings, </w:t>
      </w:r>
      <w:r w:rsidRPr="00920B0B">
        <w:rPr>
          <w:sz w:val="26"/>
          <w:szCs w:val="26"/>
        </w:rPr>
        <w:t xml:space="preserve">petitions for orders for protection, motions to suppress evidence, police informants, relocated witnesses, sex crimes, trade secrets, undercover agents, and proceedings that are not accessible to the public. </w:t>
      </w:r>
    </w:p>
    <w:p w:rsidR="00707415" w:rsidRDefault="00707415" w:rsidP="00707415">
      <w:pPr>
        <w:pStyle w:val="MaslonTxDb5L"/>
        <w:spacing w:line="240" w:lineRule="auto"/>
        <w:ind w:left="1440" w:firstLine="0"/>
        <w:jc w:val="both"/>
        <w:rPr>
          <w:sz w:val="26"/>
          <w:szCs w:val="26"/>
        </w:rPr>
      </w:pPr>
      <w:r w:rsidRPr="00920B0B">
        <w:rPr>
          <w:sz w:val="26"/>
          <w:szCs w:val="26"/>
        </w:rPr>
        <w:t xml:space="preserve"> </w:t>
      </w:r>
    </w:p>
    <w:p w:rsidR="00707415" w:rsidRDefault="00707415" w:rsidP="00707415">
      <w:pPr>
        <w:pStyle w:val="MaslonTxDb5L"/>
        <w:spacing w:line="240" w:lineRule="auto"/>
        <w:ind w:left="720" w:firstLine="0"/>
        <w:jc w:val="both"/>
        <w:rPr>
          <w:sz w:val="26"/>
          <w:szCs w:val="26"/>
        </w:rPr>
      </w:pPr>
      <w:r>
        <w:rPr>
          <w:sz w:val="26"/>
        </w:rPr>
        <w:t>(Amended effective July 1, 2011.)</w:t>
      </w:r>
    </w:p>
    <w:p w:rsidR="00707415" w:rsidRPr="00920B0B" w:rsidRDefault="00707415" w:rsidP="00707415">
      <w:pPr>
        <w:pStyle w:val="MaslonTxDb5L"/>
        <w:spacing w:line="240" w:lineRule="auto"/>
        <w:jc w:val="both"/>
        <w:rPr>
          <w:sz w:val="26"/>
          <w:szCs w:val="26"/>
        </w:rPr>
      </w:pPr>
    </w:p>
    <w:p w:rsidR="00707415" w:rsidRPr="00467DA9" w:rsidRDefault="00707415" w:rsidP="00707415">
      <w:pPr>
        <w:pStyle w:val="MaslonTxDb5L"/>
        <w:spacing w:line="240" w:lineRule="auto"/>
        <w:ind w:firstLine="0"/>
        <w:jc w:val="both"/>
        <w:rPr>
          <w:b/>
          <w:bCs/>
          <w:sz w:val="26"/>
          <w:szCs w:val="26"/>
        </w:rPr>
      </w:pPr>
      <w:bookmarkStart w:id="11" w:name="g403"/>
      <w:r w:rsidRPr="00467DA9">
        <w:rPr>
          <w:b/>
          <w:sz w:val="26"/>
          <w:szCs w:val="26"/>
        </w:rPr>
        <w:t xml:space="preserve">Rule 4.03.  </w:t>
      </w:r>
      <w:bookmarkEnd w:id="11"/>
      <w:r w:rsidRPr="00467DA9">
        <w:rPr>
          <w:b/>
          <w:sz w:val="26"/>
          <w:szCs w:val="26"/>
        </w:rPr>
        <w:t>Procedures Relating to Requests for Audio or Video Coverage of District Court Proceedings</w:t>
      </w:r>
    </w:p>
    <w:p w:rsidR="00707415" w:rsidRDefault="00707415" w:rsidP="00707415">
      <w:pPr>
        <w:pStyle w:val="MaslonTxDb5L"/>
        <w:spacing w:line="240" w:lineRule="auto"/>
        <w:jc w:val="both"/>
        <w:rPr>
          <w:b/>
          <w:bCs/>
          <w:sz w:val="26"/>
          <w:szCs w:val="26"/>
        </w:rPr>
      </w:pPr>
    </w:p>
    <w:p w:rsidR="00707415" w:rsidRPr="00CE56B3" w:rsidRDefault="00707415" w:rsidP="00707415">
      <w:pPr>
        <w:pStyle w:val="MaslonTxDb5L"/>
        <w:numPr>
          <w:ilvl w:val="0"/>
          <w:numId w:val="2"/>
        </w:numPr>
        <w:spacing w:line="240" w:lineRule="auto"/>
        <w:ind w:left="0" w:firstLine="720"/>
        <w:jc w:val="both"/>
        <w:rPr>
          <w:bCs/>
          <w:sz w:val="26"/>
          <w:szCs w:val="26"/>
        </w:rPr>
      </w:pPr>
      <w:r w:rsidRPr="00CE56B3">
        <w:rPr>
          <w:bCs/>
          <w:sz w:val="26"/>
          <w:szCs w:val="26"/>
        </w:rPr>
        <w:t>Unless notice is waived by the trial judge, the media shall provide written notice of their intent to cover district court proceedings by either audio or video means to the trial judge, all counsel of record, and any parties appearing without counsel as far in advance as practicable, and at least 10 days before the commencement of the hearing or trial.</w:t>
      </w:r>
    </w:p>
    <w:p w:rsidR="00707415" w:rsidRPr="00CE56B3" w:rsidRDefault="00707415" w:rsidP="00707415">
      <w:pPr>
        <w:pStyle w:val="MaslonTxDb5L"/>
        <w:numPr>
          <w:ilvl w:val="0"/>
          <w:numId w:val="2"/>
        </w:numPr>
        <w:spacing w:line="240" w:lineRule="auto"/>
        <w:ind w:left="0" w:firstLine="720"/>
        <w:jc w:val="both"/>
        <w:rPr>
          <w:bCs/>
          <w:sz w:val="26"/>
          <w:szCs w:val="26"/>
        </w:rPr>
      </w:pPr>
      <w:r w:rsidRPr="00CE56B3">
        <w:rPr>
          <w:bCs/>
          <w:sz w:val="26"/>
          <w:szCs w:val="26"/>
        </w:rPr>
        <w:t xml:space="preserve">In civil proceedings, if a party opposes audio or video coverage, the party shall provide written notice of the party’s objections to the </w:t>
      </w:r>
      <w:r>
        <w:rPr>
          <w:bCs/>
          <w:sz w:val="26"/>
          <w:szCs w:val="26"/>
        </w:rPr>
        <w:t xml:space="preserve">presiding </w:t>
      </w:r>
      <w:r w:rsidRPr="00CE56B3">
        <w:rPr>
          <w:bCs/>
          <w:sz w:val="26"/>
          <w:szCs w:val="26"/>
        </w:rPr>
        <w:t>judge, the other parties, and the media requesting coverage as soon as practicable, and at least 3 days before the commencement of the hearing or trial in cases where the media have given at least 10 days’ notice of their intent to cover the proceedings. The judge shall rule on any objections and make a decision on audio or video coverage before the commencement of the hearing or trial. However, the judge has the discretion to limit, terminate, or temporarily suspend audio or video coverage of an entire case or portions of a case at any time.</w:t>
      </w:r>
    </w:p>
    <w:p w:rsidR="00707415" w:rsidRPr="00CE56B3" w:rsidRDefault="00707415" w:rsidP="00707415">
      <w:pPr>
        <w:pStyle w:val="MaslonTxDb5L"/>
        <w:numPr>
          <w:ilvl w:val="0"/>
          <w:numId w:val="2"/>
        </w:numPr>
        <w:spacing w:line="240" w:lineRule="auto"/>
        <w:ind w:left="0" w:firstLine="720"/>
        <w:jc w:val="both"/>
        <w:rPr>
          <w:bCs/>
          <w:sz w:val="26"/>
          <w:szCs w:val="26"/>
        </w:rPr>
      </w:pPr>
      <w:r w:rsidRPr="00CE56B3">
        <w:rPr>
          <w:bCs/>
          <w:sz w:val="26"/>
          <w:szCs w:val="26"/>
        </w:rPr>
        <w:t>At or before the commencement of the hearing or trial in cases with audio or video coverage, each party shall inform all witnesses the party plans to call that their testimony will be subject to audio or video recording unless the witness objects in writing or on the record before testifying.</w:t>
      </w:r>
    </w:p>
    <w:p w:rsidR="00707415" w:rsidRDefault="00707415" w:rsidP="00707415">
      <w:pPr>
        <w:pStyle w:val="MaslonTxDb5L"/>
        <w:spacing w:line="240" w:lineRule="auto"/>
        <w:jc w:val="both"/>
        <w:rPr>
          <w:bCs/>
          <w:sz w:val="26"/>
          <w:szCs w:val="26"/>
        </w:rPr>
      </w:pPr>
      <w:r>
        <w:rPr>
          <w:bCs/>
          <w:sz w:val="26"/>
          <w:szCs w:val="26"/>
        </w:rPr>
        <w:t>(d)</w:t>
      </w:r>
      <w:r>
        <w:rPr>
          <w:bCs/>
          <w:sz w:val="26"/>
          <w:szCs w:val="26"/>
        </w:rPr>
        <w:tab/>
      </w:r>
      <w:r w:rsidRPr="00CE56B3">
        <w:rPr>
          <w:bCs/>
          <w:sz w:val="26"/>
          <w:szCs w:val="26"/>
        </w:rPr>
        <w:t>No ruling of the trial judge relating to the implementation or management of audio or video coverage under this rule shall be appealable until the trial has been completed, and then only by a party.</w:t>
      </w:r>
    </w:p>
    <w:p w:rsidR="00707415" w:rsidRDefault="00707415" w:rsidP="00707415">
      <w:pPr>
        <w:pStyle w:val="MaslonTxDb5L"/>
        <w:spacing w:line="240" w:lineRule="auto"/>
        <w:jc w:val="both"/>
        <w:rPr>
          <w:bCs/>
          <w:sz w:val="26"/>
          <w:szCs w:val="26"/>
        </w:rPr>
      </w:pPr>
    </w:p>
    <w:p w:rsidR="00707415" w:rsidRDefault="00707415" w:rsidP="00707415">
      <w:pPr>
        <w:pStyle w:val="MaslonTxDb5L"/>
        <w:spacing w:line="240" w:lineRule="auto"/>
        <w:ind w:left="1080" w:hanging="360"/>
        <w:jc w:val="both"/>
        <w:rPr>
          <w:bCs/>
          <w:sz w:val="26"/>
          <w:szCs w:val="26"/>
        </w:rPr>
      </w:pPr>
      <w:r>
        <w:rPr>
          <w:sz w:val="26"/>
        </w:rPr>
        <w:t>(Adopted effective July 1, 2011.)</w:t>
      </w:r>
    </w:p>
    <w:p w:rsidR="00707415" w:rsidRDefault="00707415" w:rsidP="00707415">
      <w:pPr>
        <w:pStyle w:val="MaslonTxDb5L"/>
        <w:spacing w:line="240" w:lineRule="auto"/>
        <w:ind w:left="1080" w:hanging="360"/>
        <w:jc w:val="both"/>
        <w:rPr>
          <w:bCs/>
          <w:sz w:val="26"/>
          <w:szCs w:val="26"/>
        </w:rPr>
      </w:pPr>
    </w:p>
    <w:p w:rsidR="00707415" w:rsidRDefault="00707415" w:rsidP="00707415">
      <w:pPr>
        <w:pStyle w:val="MaslonTxDb5L"/>
        <w:spacing w:line="240" w:lineRule="auto"/>
        <w:ind w:firstLine="0"/>
        <w:jc w:val="both"/>
        <w:rPr>
          <w:b/>
          <w:bCs/>
          <w:sz w:val="26"/>
          <w:szCs w:val="26"/>
        </w:rPr>
      </w:pPr>
      <w:bookmarkStart w:id="12" w:name="g404"/>
      <w:r w:rsidRPr="00467DA9">
        <w:rPr>
          <w:b/>
          <w:bCs/>
          <w:sz w:val="26"/>
          <w:szCs w:val="26"/>
        </w:rPr>
        <w:t>Rule 4.04.  Technical Standards for Photography, Electronic and Broadcast Coverage of Judicial</w:t>
      </w:r>
      <w:bookmarkStart w:id="13" w:name="SR;3149"/>
      <w:bookmarkEnd w:id="13"/>
      <w:r w:rsidRPr="00467DA9">
        <w:rPr>
          <w:b/>
          <w:bCs/>
          <w:sz w:val="26"/>
          <w:szCs w:val="26"/>
        </w:rPr>
        <w:t xml:space="preserve"> Proceedings</w:t>
      </w:r>
    </w:p>
    <w:bookmarkEnd w:id="12"/>
    <w:p w:rsidR="00707415" w:rsidRPr="00467DA9" w:rsidRDefault="00707415" w:rsidP="00707415">
      <w:pPr>
        <w:pStyle w:val="MaslonTxDb5L"/>
        <w:spacing w:line="240" w:lineRule="auto"/>
        <w:ind w:firstLine="0"/>
        <w:jc w:val="both"/>
        <w:rPr>
          <w:b/>
          <w:bCs/>
          <w:sz w:val="26"/>
          <w:szCs w:val="26"/>
        </w:rPr>
      </w:pPr>
    </w:p>
    <w:p w:rsidR="00707415" w:rsidRDefault="00707415" w:rsidP="00707415">
      <w:pPr>
        <w:pStyle w:val="MaslonTxDb5L"/>
        <w:spacing w:line="240" w:lineRule="auto"/>
        <w:jc w:val="both"/>
        <w:rPr>
          <w:sz w:val="26"/>
          <w:szCs w:val="26"/>
        </w:rPr>
      </w:pPr>
      <w:r w:rsidRPr="00920B0B">
        <w:rPr>
          <w:sz w:val="26"/>
          <w:szCs w:val="26"/>
        </w:rPr>
        <w:t>The trial court may regulate any aspect of the proceedings to ensure that the means of recording will not distract participants or impair the dignity of the proceedings.  In the absence of specific order imposing additional or different conditions, the following provisions apply to all proceedings.</w:t>
      </w:r>
    </w:p>
    <w:p w:rsidR="00707415" w:rsidRPr="00920B0B" w:rsidRDefault="00707415" w:rsidP="00707415">
      <w:pPr>
        <w:pStyle w:val="MaslonTxDb5L"/>
        <w:spacing w:line="240" w:lineRule="auto"/>
        <w:jc w:val="both"/>
        <w:rPr>
          <w:b/>
          <w:sz w:val="26"/>
          <w:szCs w:val="26"/>
        </w:rPr>
      </w:pPr>
    </w:p>
    <w:p w:rsidR="00707415" w:rsidRPr="0059016B" w:rsidRDefault="00707415" w:rsidP="00707415">
      <w:pPr>
        <w:pStyle w:val="MaslonTxDb5L"/>
        <w:spacing w:line="240" w:lineRule="auto"/>
        <w:ind w:left="1440" w:hanging="720"/>
        <w:jc w:val="both"/>
        <w:rPr>
          <w:b/>
          <w:sz w:val="26"/>
          <w:szCs w:val="26"/>
        </w:rPr>
      </w:pPr>
      <w:r w:rsidRPr="0059016B">
        <w:rPr>
          <w:b/>
          <w:bCs/>
          <w:sz w:val="26"/>
          <w:szCs w:val="26"/>
        </w:rPr>
        <w:t>(a)</w:t>
      </w:r>
      <w:r w:rsidRPr="0059016B">
        <w:rPr>
          <w:b/>
          <w:bCs/>
          <w:sz w:val="26"/>
          <w:szCs w:val="26"/>
        </w:rPr>
        <w:tab/>
        <w:t>Equipment and personnel.</w:t>
      </w:r>
      <w:r w:rsidRPr="0059016B">
        <w:rPr>
          <w:b/>
          <w:sz w:val="26"/>
          <w:szCs w:val="26"/>
        </w:rPr>
        <w:t xml:space="preserve"> </w:t>
      </w:r>
    </w:p>
    <w:p w:rsidR="00707415" w:rsidRPr="00920B0B" w:rsidRDefault="00707415" w:rsidP="00707415">
      <w:pPr>
        <w:pStyle w:val="MaslonTxDb5L"/>
        <w:spacing w:line="240" w:lineRule="auto"/>
        <w:ind w:left="1440" w:firstLine="0"/>
        <w:jc w:val="both"/>
        <w:rPr>
          <w:sz w:val="26"/>
          <w:szCs w:val="26"/>
        </w:rPr>
      </w:pPr>
      <w:r w:rsidRPr="00920B0B">
        <w:rPr>
          <w:sz w:val="26"/>
          <w:szCs w:val="26"/>
        </w:rPr>
        <w:t>(1)</w:t>
      </w:r>
      <w:r w:rsidRPr="00920B0B">
        <w:rPr>
          <w:sz w:val="26"/>
          <w:szCs w:val="26"/>
        </w:rPr>
        <w:tab/>
        <w:t>Not more than one portable television or movie camera, operated by not more than one person, shall be permitted in any trial court proceeding.</w:t>
      </w:r>
    </w:p>
    <w:p w:rsidR="00707415" w:rsidRPr="00920B0B" w:rsidRDefault="00707415" w:rsidP="00707415">
      <w:pPr>
        <w:pStyle w:val="MaslonTxDb5L"/>
        <w:spacing w:line="240" w:lineRule="auto"/>
        <w:ind w:left="1440" w:firstLine="0"/>
        <w:jc w:val="both"/>
        <w:rPr>
          <w:sz w:val="26"/>
          <w:szCs w:val="26"/>
        </w:rPr>
      </w:pPr>
      <w:r w:rsidRPr="00920B0B">
        <w:rPr>
          <w:sz w:val="26"/>
          <w:szCs w:val="26"/>
        </w:rPr>
        <w:t>(2)</w:t>
      </w:r>
      <w:r w:rsidRPr="00920B0B">
        <w:rPr>
          <w:sz w:val="26"/>
          <w:szCs w:val="26"/>
        </w:rPr>
        <w:tab/>
        <w:t>Not more than one still photographer, utilizing not more than two still cameras with not more than two lenses for each camera and related equipment for print purposes, shall be permitted in any proceeding in any trial court.</w:t>
      </w:r>
    </w:p>
    <w:p w:rsidR="00707415" w:rsidRPr="00920B0B" w:rsidRDefault="00707415" w:rsidP="00707415">
      <w:pPr>
        <w:pStyle w:val="MaslonTxDb5L"/>
        <w:tabs>
          <w:tab w:val="left" w:pos="1440"/>
        </w:tabs>
        <w:spacing w:line="240" w:lineRule="auto"/>
        <w:ind w:left="1440" w:firstLine="0"/>
        <w:jc w:val="both"/>
        <w:rPr>
          <w:sz w:val="26"/>
          <w:szCs w:val="26"/>
        </w:rPr>
      </w:pPr>
      <w:r w:rsidRPr="00920B0B">
        <w:rPr>
          <w:sz w:val="26"/>
          <w:szCs w:val="26"/>
        </w:rPr>
        <w:t>(3)</w:t>
      </w:r>
      <w:r w:rsidRPr="00920B0B">
        <w:rPr>
          <w:sz w:val="26"/>
          <w:szCs w:val="26"/>
        </w:rPr>
        <w:tab/>
        <w:t>Not more than one audio system for radio broadcast purposes shall be permitted in any proceeding in any trial court. Audio pickup for all media purposes shall be accomplished from existing audio systems present in the court. If no technically suitable audio system exists in the court, microphones and related wiring essential for media purposes shall be unobtrusive and shall be located in places designated in advance of any proceeding by the trial judge.</w:t>
      </w:r>
    </w:p>
    <w:p w:rsidR="00707415" w:rsidRPr="00920B0B" w:rsidRDefault="00707415" w:rsidP="00707415">
      <w:pPr>
        <w:pStyle w:val="MaslonTxDb5L"/>
        <w:spacing w:line="240" w:lineRule="auto"/>
        <w:ind w:left="1440" w:firstLine="0"/>
        <w:jc w:val="both"/>
        <w:rPr>
          <w:sz w:val="26"/>
          <w:szCs w:val="26"/>
        </w:rPr>
      </w:pPr>
      <w:r w:rsidRPr="00920B0B">
        <w:rPr>
          <w:sz w:val="26"/>
          <w:szCs w:val="26"/>
        </w:rPr>
        <w:t>(4)</w:t>
      </w:r>
      <w:r w:rsidRPr="00920B0B">
        <w:rPr>
          <w:sz w:val="26"/>
          <w:szCs w:val="26"/>
        </w:rPr>
        <w:tab/>
        <w:t>Any “pooling” arrangements among the media required by these limitations on equipment and personnel shall be the sole responsibility of the media without calling upon the trial judge to mediate any dispute as to the appropriate media representative or equipment authorized to cover a particular proceeding. In the absence of advance media agreement on disputed equipment or personnel issues, the trial judge shall exclude from a proceeding all media personnel who have contested the pooling arrangement.</w:t>
      </w:r>
    </w:p>
    <w:p w:rsidR="00707415" w:rsidRPr="00920B0B" w:rsidRDefault="00707415" w:rsidP="00707415">
      <w:pPr>
        <w:pStyle w:val="MaslonTxDb5L"/>
        <w:spacing w:line="240" w:lineRule="auto"/>
        <w:ind w:left="1440" w:hanging="720"/>
        <w:jc w:val="both"/>
        <w:rPr>
          <w:sz w:val="26"/>
          <w:szCs w:val="26"/>
        </w:rPr>
      </w:pPr>
      <w:r w:rsidRPr="00920B0B">
        <w:rPr>
          <w:b/>
          <w:bCs/>
          <w:sz w:val="26"/>
          <w:szCs w:val="26"/>
        </w:rPr>
        <w:t>(b)</w:t>
      </w:r>
      <w:r w:rsidRPr="00920B0B">
        <w:rPr>
          <w:b/>
          <w:bCs/>
          <w:sz w:val="26"/>
          <w:szCs w:val="26"/>
        </w:rPr>
        <w:tab/>
        <w:t>Sound and light.</w:t>
      </w:r>
      <w:r w:rsidRPr="00920B0B">
        <w:rPr>
          <w:sz w:val="26"/>
          <w:szCs w:val="26"/>
        </w:rPr>
        <w:t xml:space="preserve"> </w:t>
      </w:r>
    </w:p>
    <w:p w:rsidR="00707415" w:rsidRPr="00920B0B" w:rsidRDefault="00707415" w:rsidP="00707415">
      <w:pPr>
        <w:pStyle w:val="MaslonTxDb5L"/>
        <w:spacing w:line="240" w:lineRule="auto"/>
        <w:ind w:left="1440" w:firstLine="0"/>
        <w:jc w:val="both"/>
        <w:rPr>
          <w:sz w:val="26"/>
          <w:szCs w:val="26"/>
        </w:rPr>
      </w:pPr>
      <w:r w:rsidRPr="00920B0B">
        <w:rPr>
          <w:sz w:val="26"/>
          <w:szCs w:val="26"/>
        </w:rPr>
        <w:t>(1)</w:t>
      </w:r>
      <w:r w:rsidRPr="00920B0B">
        <w:rPr>
          <w:sz w:val="26"/>
          <w:szCs w:val="26"/>
        </w:rPr>
        <w:tab/>
        <w:t>Only television photographic and audio equipment which does not produce distracting sound or light shall be employed to cover judicial</w:t>
      </w:r>
      <w:bookmarkStart w:id="14" w:name="SR;3416"/>
      <w:bookmarkEnd w:id="14"/>
      <w:r w:rsidRPr="00920B0B">
        <w:rPr>
          <w:sz w:val="26"/>
          <w:szCs w:val="26"/>
        </w:rPr>
        <w:t xml:space="preserve"> proceedings. Excepting modifications and additions made pursuant to Paragraph (e) below, no artificial, mobile lighting device of any kind shall be employed with the television camera.</w:t>
      </w:r>
    </w:p>
    <w:p w:rsidR="00707415" w:rsidRPr="00920B0B" w:rsidRDefault="00707415" w:rsidP="00707415">
      <w:pPr>
        <w:pStyle w:val="MaslonTxDb5L"/>
        <w:spacing w:line="240" w:lineRule="auto"/>
        <w:ind w:left="1440" w:firstLine="0"/>
        <w:jc w:val="both"/>
        <w:rPr>
          <w:sz w:val="26"/>
          <w:szCs w:val="26"/>
        </w:rPr>
      </w:pPr>
      <w:r w:rsidRPr="00920B0B">
        <w:rPr>
          <w:sz w:val="26"/>
          <w:szCs w:val="26"/>
        </w:rPr>
        <w:t>(2)</w:t>
      </w:r>
      <w:r w:rsidRPr="00920B0B">
        <w:rPr>
          <w:sz w:val="26"/>
          <w:szCs w:val="26"/>
        </w:rPr>
        <w:tab/>
        <w:t>Only still camera equipment which does not produce distracting sound or light shall be employed to cover judicial</w:t>
      </w:r>
      <w:bookmarkStart w:id="15" w:name="SR;3463"/>
      <w:bookmarkEnd w:id="15"/>
      <w:r w:rsidRPr="00920B0B">
        <w:rPr>
          <w:sz w:val="26"/>
          <w:szCs w:val="26"/>
        </w:rPr>
        <w:t xml:space="preserve"> proceedings. Specifically, such still camera equipment shall produce no greater sound or light than a 35 mm </w:t>
      </w:r>
      <w:proofErr w:type="spellStart"/>
      <w:r w:rsidRPr="00920B0B">
        <w:rPr>
          <w:sz w:val="26"/>
          <w:szCs w:val="26"/>
        </w:rPr>
        <w:t>Leica</w:t>
      </w:r>
      <w:proofErr w:type="spellEnd"/>
      <w:r w:rsidRPr="00920B0B">
        <w:rPr>
          <w:sz w:val="26"/>
          <w:szCs w:val="26"/>
        </w:rPr>
        <w:t xml:space="preserve"> “M” Series Rangefinder camera, and no artificial lighting device of any kind shall be employed in connection with a still camera.</w:t>
      </w:r>
    </w:p>
    <w:p w:rsidR="00707415" w:rsidRPr="00920B0B" w:rsidRDefault="00707415" w:rsidP="00707415">
      <w:pPr>
        <w:pStyle w:val="MaslonTxDb5L"/>
        <w:spacing w:line="240" w:lineRule="auto"/>
        <w:ind w:left="1440" w:firstLine="0"/>
        <w:jc w:val="both"/>
        <w:rPr>
          <w:sz w:val="26"/>
          <w:szCs w:val="26"/>
        </w:rPr>
      </w:pPr>
      <w:r w:rsidRPr="00920B0B">
        <w:rPr>
          <w:sz w:val="26"/>
          <w:szCs w:val="26"/>
        </w:rPr>
        <w:lastRenderedPageBreak/>
        <w:t>(3)</w:t>
      </w:r>
      <w:r w:rsidRPr="00920B0B">
        <w:rPr>
          <w:sz w:val="26"/>
          <w:szCs w:val="26"/>
        </w:rPr>
        <w:tab/>
        <w:t>Media personnel must demonstrate to the trial judge adequately in advance of any proceeding that the equipment sought to be utilized meets the sound and light requirements of this rule. A failure to demonstrate that these criteria have been met for specific equipment shall preclude its use in any proceeding.</w:t>
      </w:r>
    </w:p>
    <w:p w:rsidR="00707415" w:rsidRDefault="00707415" w:rsidP="00707415">
      <w:pPr>
        <w:ind w:firstLine="720"/>
        <w:jc w:val="both"/>
        <w:rPr>
          <w:b/>
          <w:bCs/>
          <w:szCs w:val="26"/>
        </w:rPr>
      </w:pPr>
      <w:r w:rsidRPr="00920B0B">
        <w:rPr>
          <w:szCs w:val="26"/>
        </w:rPr>
        <w:t>(</w:t>
      </w:r>
      <w:r w:rsidRPr="00920B0B">
        <w:rPr>
          <w:b/>
          <w:bCs/>
          <w:szCs w:val="26"/>
        </w:rPr>
        <w:t>c)</w:t>
      </w:r>
      <w:r w:rsidRPr="00920B0B">
        <w:rPr>
          <w:b/>
          <w:bCs/>
          <w:szCs w:val="26"/>
        </w:rPr>
        <w:tab/>
        <w:t>Location of equipment and personnel.</w:t>
      </w:r>
    </w:p>
    <w:p w:rsidR="00707415" w:rsidRPr="00920B0B" w:rsidRDefault="00707415" w:rsidP="00707415">
      <w:pPr>
        <w:ind w:left="1440"/>
        <w:jc w:val="both"/>
        <w:rPr>
          <w:szCs w:val="26"/>
        </w:rPr>
      </w:pPr>
      <w:r w:rsidRPr="00920B0B">
        <w:rPr>
          <w:szCs w:val="26"/>
        </w:rPr>
        <w:t>(1)</w:t>
      </w:r>
      <w:r w:rsidRPr="00920B0B">
        <w:rPr>
          <w:szCs w:val="26"/>
        </w:rPr>
        <w:tab/>
        <w:t>Television camera equipment shall be positioned in such location in the court as shall be designated by the trial judge. The area designated shall provide reasonable access to coverage. When areas that permit reasonable access to coverage are provided, all television camera and audio equipment must be located in an area remote from the court.</w:t>
      </w:r>
    </w:p>
    <w:p w:rsidR="00707415" w:rsidRPr="00920B0B" w:rsidRDefault="00707415" w:rsidP="00707415">
      <w:pPr>
        <w:pStyle w:val="MaslonTxDb5L"/>
        <w:spacing w:line="240" w:lineRule="auto"/>
        <w:ind w:left="1440" w:firstLine="0"/>
        <w:jc w:val="both"/>
        <w:rPr>
          <w:sz w:val="26"/>
          <w:szCs w:val="26"/>
        </w:rPr>
      </w:pPr>
      <w:r w:rsidRPr="00920B0B">
        <w:rPr>
          <w:sz w:val="26"/>
          <w:szCs w:val="26"/>
        </w:rPr>
        <w:t>(2)</w:t>
      </w:r>
      <w:r w:rsidRPr="00920B0B">
        <w:rPr>
          <w:sz w:val="26"/>
          <w:szCs w:val="26"/>
        </w:rPr>
        <w:tab/>
        <w:t xml:space="preserve">A still camera photographer shall position himself or herself in such location in the court as shall be designated by the trial judge. The area designated shall provide reasonable access to coverage. Still camera photographers shall assume a fixed position within the designated area and, once a photographer has established himself or herself in a shooting position, he or she shall act so as not to attract attention by distracting movement. Still camera photographers shall not be permitted to move about in order to obtain photographs of court proceedings. </w:t>
      </w:r>
    </w:p>
    <w:p w:rsidR="00707415" w:rsidRPr="00920B0B" w:rsidRDefault="00707415" w:rsidP="00707415">
      <w:pPr>
        <w:pStyle w:val="MaslonTxDb5L"/>
        <w:spacing w:line="240" w:lineRule="auto"/>
        <w:ind w:left="1440" w:firstLine="0"/>
        <w:jc w:val="both"/>
        <w:rPr>
          <w:sz w:val="26"/>
          <w:szCs w:val="26"/>
        </w:rPr>
      </w:pPr>
      <w:r w:rsidRPr="00920B0B">
        <w:rPr>
          <w:sz w:val="26"/>
          <w:szCs w:val="26"/>
        </w:rPr>
        <w:t>(3)</w:t>
      </w:r>
      <w:r w:rsidRPr="00920B0B">
        <w:rPr>
          <w:sz w:val="26"/>
          <w:szCs w:val="26"/>
        </w:rPr>
        <w:tab/>
        <w:t>Broadcast media representatives shall not move about the court facility while proceedings are in session.</w:t>
      </w:r>
    </w:p>
    <w:p w:rsidR="00707415" w:rsidRPr="00920B0B" w:rsidRDefault="00707415" w:rsidP="00707415">
      <w:pPr>
        <w:pStyle w:val="MaslonTxDb5L"/>
        <w:spacing w:line="240" w:lineRule="auto"/>
        <w:jc w:val="both"/>
        <w:rPr>
          <w:b/>
          <w:bCs/>
          <w:sz w:val="26"/>
          <w:szCs w:val="26"/>
        </w:rPr>
      </w:pPr>
      <w:r w:rsidRPr="00920B0B">
        <w:rPr>
          <w:b/>
          <w:bCs/>
          <w:sz w:val="26"/>
          <w:szCs w:val="26"/>
        </w:rPr>
        <w:t>(d)</w:t>
      </w:r>
      <w:r w:rsidRPr="00920B0B">
        <w:rPr>
          <w:b/>
          <w:bCs/>
          <w:sz w:val="26"/>
          <w:szCs w:val="26"/>
        </w:rPr>
        <w:tab/>
        <w:t xml:space="preserve">Movement of equipment during proceedings. </w:t>
      </w:r>
      <w:r w:rsidRPr="00920B0B">
        <w:rPr>
          <w:bCs/>
          <w:sz w:val="26"/>
          <w:szCs w:val="26"/>
        </w:rPr>
        <w:t xml:space="preserve"> News media photographic or</w:t>
      </w:r>
      <w:r w:rsidRPr="00920B0B">
        <w:rPr>
          <w:sz w:val="26"/>
          <w:szCs w:val="26"/>
        </w:rPr>
        <w:t xml:space="preserve"> audio equipment shall not be placed in, or removed from, the court except before commencement or after adjournment of proceedings each day, or during a recess. Microphones or taping equipment, once positioned as required by (a)(3) above, may not be moved from their position during the pendency of the proceeding. Neither television film magazines nor still camera film or lenses may be changed within a court except during a recess in the proceedings.</w:t>
      </w:r>
    </w:p>
    <w:p w:rsidR="00707415" w:rsidRPr="00920B0B" w:rsidRDefault="00707415" w:rsidP="00707415">
      <w:pPr>
        <w:pStyle w:val="MaslonTxDb5L"/>
        <w:spacing w:line="240" w:lineRule="auto"/>
        <w:jc w:val="both"/>
        <w:rPr>
          <w:sz w:val="26"/>
          <w:szCs w:val="26"/>
        </w:rPr>
      </w:pPr>
      <w:r w:rsidRPr="00920B0B">
        <w:rPr>
          <w:b/>
          <w:bCs/>
          <w:sz w:val="26"/>
          <w:szCs w:val="26"/>
        </w:rPr>
        <w:t>(e)</w:t>
      </w:r>
      <w:r w:rsidRPr="00920B0B">
        <w:rPr>
          <w:b/>
          <w:bCs/>
          <w:sz w:val="26"/>
          <w:szCs w:val="26"/>
        </w:rPr>
        <w:tab/>
        <w:t xml:space="preserve">Courtroom light sources.  </w:t>
      </w:r>
      <w:r w:rsidRPr="00920B0B">
        <w:rPr>
          <w:bCs/>
          <w:sz w:val="26"/>
          <w:szCs w:val="26"/>
        </w:rPr>
        <w:t>When necessary to allow news coverage to</w:t>
      </w:r>
      <w:r w:rsidRPr="00920B0B">
        <w:rPr>
          <w:sz w:val="26"/>
          <w:szCs w:val="26"/>
        </w:rPr>
        <w:t xml:space="preserve"> proceed, modifications and additions may be made in light sources existing in the facility, provided such modifications or additions do not produce distracting light and are installed and maintained without public expense. Such modifications or additions are to be presented to the trial judge for review prior to their implementation.</w:t>
      </w:r>
    </w:p>
    <w:p w:rsidR="00707415" w:rsidRPr="00920B0B" w:rsidRDefault="00707415" w:rsidP="00707415">
      <w:pPr>
        <w:pStyle w:val="MaslonTxDb5L"/>
        <w:spacing w:line="240" w:lineRule="auto"/>
        <w:jc w:val="both"/>
        <w:rPr>
          <w:sz w:val="26"/>
          <w:szCs w:val="26"/>
        </w:rPr>
      </w:pPr>
      <w:r w:rsidRPr="00920B0B">
        <w:rPr>
          <w:b/>
          <w:bCs/>
          <w:sz w:val="26"/>
          <w:szCs w:val="26"/>
        </w:rPr>
        <w:t>(f)</w:t>
      </w:r>
      <w:r w:rsidRPr="00920B0B">
        <w:rPr>
          <w:b/>
          <w:bCs/>
          <w:sz w:val="26"/>
          <w:szCs w:val="26"/>
        </w:rPr>
        <w:tab/>
        <w:t xml:space="preserve">Conferences of counsel.  </w:t>
      </w:r>
      <w:r w:rsidRPr="00920B0B">
        <w:rPr>
          <w:sz w:val="26"/>
          <w:szCs w:val="26"/>
        </w:rPr>
        <w:t>To protect the attorney-client privilege and the effective right to counsel, there shall be no video</w:t>
      </w:r>
      <w:bookmarkStart w:id="16" w:name="SR;3943"/>
      <w:bookmarkEnd w:id="16"/>
      <w:r w:rsidRPr="00920B0B">
        <w:rPr>
          <w:sz w:val="26"/>
          <w:szCs w:val="26"/>
        </w:rPr>
        <w:t xml:space="preserve"> or audio pickup or broadcast of the conferences which occur in a court between attorneys and their client, co-counsel of a client, opposing counsel, or between counsel and the trial judge held at the bench. In addition, there shall be no video</w:t>
      </w:r>
      <w:bookmarkStart w:id="17" w:name="SR;3987"/>
      <w:bookmarkEnd w:id="17"/>
      <w:r w:rsidRPr="00920B0B">
        <w:rPr>
          <w:sz w:val="26"/>
          <w:szCs w:val="26"/>
        </w:rPr>
        <w:t xml:space="preserve"> pickup or broadcast of work papers of such persons.</w:t>
      </w:r>
    </w:p>
    <w:p w:rsidR="00707415" w:rsidRDefault="00707415" w:rsidP="00707415">
      <w:pPr>
        <w:pStyle w:val="MaslonTxDb5L"/>
        <w:spacing w:line="240" w:lineRule="auto"/>
        <w:jc w:val="both"/>
        <w:rPr>
          <w:sz w:val="26"/>
          <w:szCs w:val="26"/>
        </w:rPr>
      </w:pPr>
      <w:r w:rsidRPr="00920B0B">
        <w:rPr>
          <w:b/>
          <w:bCs/>
          <w:sz w:val="26"/>
          <w:szCs w:val="26"/>
        </w:rPr>
        <w:t>(g)</w:t>
      </w:r>
      <w:r w:rsidRPr="00920B0B">
        <w:rPr>
          <w:b/>
          <w:bCs/>
          <w:sz w:val="26"/>
          <w:szCs w:val="26"/>
        </w:rPr>
        <w:tab/>
        <w:t xml:space="preserve">Impermissible use of media material.  </w:t>
      </w:r>
      <w:r w:rsidRPr="00920B0B">
        <w:rPr>
          <w:sz w:val="26"/>
          <w:szCs w:val="26"/>
        </w:rPr>
        <w:t>None of the film, videotape, still photographs or audio reproductions developed during, or by virtue of, coverage of a judicial</w:t>
      </w:r>
      <w:bookmarkStart w:id="18" w:name="SR;4024"/>
      <w:bookmarkEnd w:id="18"/>
      <w:r w:rsidRPr="00920B0B">
        <w:rPr>
          <w:sz w:val="26"/>
          <w:szCs w:val="26"/>
        </w:rPr>
        <w:t xml:space="preserve"> proceeding shall be admissible as evidence in the proceeding out of which it arose, any proceeding subsequent or collateral thereto, or upon any retrial or appeal of such proceedings.</w:t>
      </w:r>
    </w:p>
    <w:p w:rsidR="00707415" w:rsidRDefault="00707415" w:rsidP="00707415">
      <w:pPr>
        <w:pStyle w:val="HTMLPreformatted"/>
        <w:jc w:val="both"/>
        <w:rPr>
          <w:rFonts w:ascii="Times New Roman" w:hAnsi="Times New Roman" w:cs="Times New Roman"/>
          <w:sz w:val="26"/>
        </w:rPr>
      </w:pPr>
      <w:r>
        <w:rPr>
          <w:rFonts w:ascii="Times New Roman" w:hAnsi="Times New Roman" w:cs="Times New Roman"/>
          <w:sz w:val="26"/>
        </w:rPr>
        <w:lastRenderedPageBreak/>
        <w:tab/>
      </w:r>
    </w:p>
    <w:p w:rsidR="00707415" w:rsidRDefault="00707415" w:rsidP="00707415">
      <w:pPr>
        <w:pStyle w:val="HTMLPreformatted"/>
        <w:jc w:val="both"/>
        <w:rPr>
          <w:rFonts w:ascii="Times New Roman" w:hAnsi="Times New Roman" w:cs="Times New Roman"/>
          <w:sz w:val="26"/>
        </w:rPr>
      </w:pPr>
      <w:r>
        <w:rPr>
          <w:rFonts w:ascii="Times New Roman" w:hAnsi="Times New Roman" w:cs="Times New Roman"/>
          <w:sz w:val="26"/>
        </w:rPr>
        <w:tab/>
        <w:t>(Renumbered effective July 1, 2011.)</w:t>
      </w:r>
    </w:p>
    <w:p w:rsidR="00F95855" w:rsidRDefault="00C7086C"/>
    <w:sectPr w:rsidR="00F95855" w:rsidSect="00D31D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08E1"/>
    <w:multiLevelType w:val="hybridMultilevel"/>
    <w:tmpl w:val="81D8CCC6"/>
    <w:lvl w:ilvl="0" w:tplc="27FEC82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EA3126"/>
    <w:multiLevelType w:val="hybridMultilevel"/>
    <w:tmpl w:val="795ADE0E"/>
    <w:lvl w:ilvl="0" w:tplc="748A5098">
      <w:start w:val="1"/>
      <w:numFmt w:val="lowerRoman"/>
      <w:lvlText w:val="(%1)"/>
      <w:lvlJc w:val="left"/>
      <w:pPr>
        <w:tabs>
          <w:tab w:val="num" w:pos="0"/>
        </w:tabs>
        <w:ind w:left="2880" w:hanging="720"/>
      </w:pPr>
      <w:rPr>
        <w:rFonts w:ascii="Times" w:hAnsi="Times" w:cs="Times New Roman" w:hint="default"/>
        <w:b w:val="0"/>
        <w:i w:val="0"/>
        <w:strike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characterSpacingControl w:val="doNotCompress"/>
  <w:compat/>
  <w:rsids>
    <w:rsidRoot w:val="00707415"/>
    <w:rsid w:val="000516BC"/>
    <w:rsid w:val="000576D8"/>
    <w:rsid w:val="00090927"/>
    <w:rsid w:val="000C4BA2"/>
    <w:rsid w:val="00145D72"/>
    <w:rsid w:val="00211312"/>
    <w:rsid w:val="002747E4"/>
    <w:rsid w:val="00285385"/>
    <w:rsid w:val="00356BFC"/>
    <w:rsid w:val="003D4E33"/>
    <w:rsid w:val="003F7664"/>
    <w:rsid w:val="005A06D0"/>
    <w:rsid w:val="005B5E10"/>
    <w:rsid w:val="006E3E32"/>
    <w:rsid w:val="00707415"/>
    <w:rsid w:val="0078711D"/>
    <w:rsid w:val="007E5BA4"/>
    <w:rsid w:val="008947CC"/>
    <w:rsid w:val="008C536D"/>
    <w:rsid w:val="00943DE4"/>
    <w:rsid w:val="00A61A69"/>
    <w:rsid w:val="00C7086C"/>
    <w:rsid w:val="00C729B5"/>
    <w:rsid w:val="00CA3385"/>
    <w:rsid w:val="00D31D6B"/>
    <w:rsid w:val="00D86D7F"/>
    <w:rsid w:val="00D9552B"/>
    <w:rsid w:val="00EB5AC1"/>
    <w:rsid w:val="00EE244A"/>
    <w:rsid w:val="00F94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15"/>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07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707415"/>
    <w:rPr>
      <w:rFonts w:ascii="Arial Unicode MS" w:eastAsia="Arial Unicode MS" w:hAnsi="Arial Unicode MS" w:cs="Arial Unicode MS"/>
      <w:sz w:val="20"/>
      <w:szCs w:val="20"/>
    </w:rPr>
  </w:style>
  <w:style w:type="paragraph" w:customStyle="1" w:styleId="MaslonTxDb5L">
    <w:name w:val="MaslonTxDb(.5)L"/>
    <w:aliases w:val="dl5"/>
    <w:basedOn w:val="Normal"/>
    <w:link w:val="MaslonTxDb5LChar"/>
    <w:rsid w:val="00707415"/>
    <w:pPr>
      <w:spacing w:line="360" w:lineRule="auto"/>
      <w:ind w:firstLine="720"/>
    </w:pPr>
    <w:rPr>
      <w:sz w:val="24"/>
    </w:rPr>
  </w:style>
  <w:style w:type="character" w:customStyle="1" w:styleId="MaslonTxDb5LChar">
    <w:name w:val="MaslonTxDb(.5)L Char"/>
    <w:aliases w:val="dl5 Char"/>
    <w:basedOn w:val="DefaultParagraphFont"/>
    <w:link w:val="MaslonTxDb5L"/>
    <w:rsid w:val="0070741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1601</Words>
  <Characters>9129</Characters>
  <Application>Microsoft Office Word</Application>
  <DocSecurity>0</DocSecurity>
  <Lines>76</Lines>
  <Paragraphs>21</Paragraphs>
  <ScaleCrop>false</ScaleCrop>
  <Company>Minnesota Judicial Branch</Company>
  <LinksUpToDate>false</LinksUpToDate>
  <CharactersWithSpaces>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Johnson</dc:creator>
  <cp:keywords/>
  <dc:description/>
  <cp:lastModifiedBy>John Kostouros </cp:lastModifiedBy>
  <cp:revision>2</cp:revision>
  <dcterms:created xsi:type="dcterms:W3CDTF">2011-07-08T21:15:00Z</dcterms:created>
  <dcterms:modified xsi:type="dcterms:W3CDTF">2011-07-08T21:15:00Z</dcterms:modified>
</cp:coreProperties>
</file>