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6" w:rsidRPr="00C554C0" w:rsidRDefault="007419B6">
      <w:pPr>
        <w:rPr>
          <w:rFonts w:ascii="Times New Roman" w:hAnsi="Times New Roman" w:cs="Times New Roman"/>
          <w:sz w:val="28"/>
          <w:szCs w:val="28"/>
        </w:rPr>
      </w:pPr>
    </w:p>
    <w:p w:rsidR="007419B6" w:rsidRPr="00C554C0" w:rsidRDefault="007419B6">
      <w:pPr>
        <w:rPr>
          <w:rFonts w:ascii="Times New Roman" w:hAnsi="Times New Roman" w:cs="Times New Roman"/>
          <w:sz w:val="28"/>
          <w:szCs w:val="28"/>
        </w:rPr>
      </w:pPr>
    </w:p>
    <w:p w:rsidR="007419B6" w:rsidRPr="00C554C0" w:rsidRDefault="007419B6">
      <w:pPr>
        <w:rPr>
          <w:rFonts w:ascii="Times New Roman" w:hAnsi="Times New Roman" w:cs="Times New Roman"/>
          <w:sz w:val="28"/>
          <w:szCs w:val="28"/>
        </w:rPr>
      </w:pPr>
    </w:p>
    <w:p w:rsidR="00C554C0" w:rsidRDefault="00C554C0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C0" w:rsidRDefault="00C554C0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C0" w:rsidRDefault="00C554C0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C0" w:rsidRDefault="00C554C0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9B6" w:rsidRPr="008C2A29" w:rsidRDefault="007419B6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hAnsi="Times New Roman" w:cs="Times New Roman"/>
          <w:sz w:val="28"/>
          <w:szCs w:val="28"/>
        </w:rPr>
        <w:t>Appendix XIX</w:t>
      </w:r>
    </w:p>
    <w:p w:rsidR="007419B6" w:rsidRPr="008C2A29" w:rsidRDefault="007419B6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9B6" w:rsidRPr="008C2A29" w:rsidRDefault="007419B6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hAnsi="Times New Roman" w:cs="Times New Roman"/>
          <w:sz w:val="28"/>
          <w:szCs w:val="28"/>
        </w:rPr>
        <w:t>Early Case Management and Early Neutral Evaluation</w:t>
      </w:r>
    </w:p>
    <w:p w:rsidR="007419B6" w:rsidRPr="008C2A29" w:rsidRDefault="007419B6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hAnsi="Times New Roman" w:cs="Times New Roman"/>
          <w:sz w:val="28"/>
          <w:szCs w:val="28"/>
        </w:rPr>
        <w:t>The Best Practice to Reform Custody, Parenting Time, and Financial Outcomes for Families in Transition</w:t>
      </w:r>
    </w:p>
    <w:p w:rsidR="007419B6" w:rsidRPr="008C2A29" w:rsidRDefault="007419B6" w:rsidP="0074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hAnsi="Times New Roman" w:cs="Times New Roman"/>
          <w:sz w:val="28"/>
          <w:szCs w:val="28"/>
        </w:rPr>
        <w:t>PowerPoint Presentation by</w:t>
      </w:r>
    </w:p>
    <w:p w:rsidR="007419B6" w:rsidRDefault="007419B6" w:rsidP="007419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2A29">
        <w:rPr>
          <w:rFonts w:ascii="Times New Roman" w:hAnsi="Times New Roman" w:cs="Times New Roman"/>
          <w:sz w:val="28"/>
          <w:szCs w:val="28"/>
        </w:rPr>
        <w:t>Hon. Tanja K. Manrique</w:t>
      </w:r>
    </w:p>
    <w:p w:rsidR="007419B6" w:rsidRPr="007419B6" w:rsidRDefault="007419B6" w:rsidP="007419B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419B6" w:rsidRPr="007419B6" w:rsidSect="008C2A29">
      <w:headerReference w:type="default" r:id="rId6"/>
      <w:pgSz w:w="12240" w:h="15840"/>
      <w:pgMar w:top="1440" w:right="1440" w:bottom="1440" w:left="1440" w:header="720" w:footer="720" w:gutter="0"/>
      <w:pgNumType w:start="3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29" w:rsidRDefault="008C2A29" w:rsidP="008C2A29">
      <w:pPr>
        <w:spacing w:after="0" w:line="240" w:lineRule="auto"/>
      </w:pPr>
      <w:r>
        <w:separator/>
      </w:r>
    </w:p>
  </w:endnote>
  <w:endnote w:type="continuationSeparator" w:id="0">
    <w:p w:rsidR="008C2A29" w:rsidRDefault="008C2A29" w:rsidP="008C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29" w:rsidRDefault="008C2A29" w:rsidP="008C2A29">
      <w:pPr>
        <w:spacing w:after="0" w:line="240" w:lineRule="auto"/>
      </w:pPr>
      <w:r>
        <w:separator/>
      </w:r>
    </w:p>
  </w:footnote>
  <w:footnote w:type="continuationSeparator" w:id="0">
    <w:p w:rsidR="008C2A29" w:rsidRDefault="008C2A29" w:rsidP="008C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71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C2A29" w:rsidRPr="008C2A29" w:rsidRDefault="003F3406">
        <w:pPr>
          <w:pStyle w:val="Header"/>
          <w:jc w:val="right"/>
          <w:rPr>
            <w:rFonts w:ascii="Times New Roman" w:hAnsi="Times New Roman"/>
          </w:rPr>
        </w:pPr>
        <w:r w:rsidRPr="008C2A29">
          <w:rPr>
            <w:rFonts w:ascii="Times New Roman" w:hAnsi="Times New Roman"/>
          </w:rPr>
          <w:fldChar w:fldCharType="begin"/>
        </w:r>
        <w:r w:rsidR="008C2A29" w:rsidRPr="008C2A29">
          <w:rPr>
            <w:rFonts w:ascii="Times New Roman" w:hAnsi="Times New Roman"/>
          </w:rPr>
          <w:instrText xml:space="preserve"> PAGE   \* MERGEFORMAT </w:instrText>
        </w:r>
        <w:r w:rsidRPr="008C2A29">
          <w:rPr>
            <w:rFonts w:ascii="Times New Roman" w:hAnsi="Times New Roman"/>
          </w:rPr>
          <w:fldChar w:fldCharType="separate"/>
        </w:r>
        <w:r w:rsidR="00C554C0">
          <w:rPr>
            <w:rFonts w:ascii="Times New Roman" w:hAnsi="Times New Roman"/>
            <w:noProof/>
          </w:rPr>
          <w:t>357</w:t>
        </w:r>
        <w:r w:rsidRPr="008C2A29">
          <w:rPr>
            <w:rFonts w:ascii="Times New Roman" w:hAnsi="Times New Roman"/>
          </w:rPr>
          <w:fldChar w:fldCharType="end"/>
        </w:r>
      </w:p>
    </w:sdtContent>
  </w:sdt>
  <w:p w:rsidR="008C2A29" w:rsidRDefault="008C2A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B6"/>
    <w:rsid w:val="001B69F3"/>
    <w:rsid w:val="00250366"/>
    <w:rsid w:val="003F3406"/>
    <w:rsid w:val="007419B6"/>
    <w:rsid w:val="007A4DCF"/>
    <w:rsid w:val="008C2A29"/>
    <w:rsid w:val="008F70AB"/>
    <w:rsid w:val="00C5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29"/>
  </w:style>
  <w:style w:type="paragraph" w:styleId="Footer">
    <w:name w:val="footer"/>
    <w:basedOn w:val="Normal"/>
    <w:link w:val="FooterChar"/>
    <w:uiPriority w:val="99"/>
    <w:semiHidden/>
    <w:unhideWhenUsed/>
    <w:rsid w:val="008C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Company>Minnesota Judicial Branch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GilatsR</dc:creator>
  <cp:keywords/>
  <dc:description/>
  <cp:lastModifiedBy>GilatsR</cp:lastModifiedBy>
  <cp:revision>3</cp:revision>
  <cp:lastPrinted>2010-10-16T21:41:00Z</cp:lastPrinted>
  <dcterms:created xsi:type="dcterms:W3CDTF">2010-10-16T20:04:00Z</dcterms:created>
  <dcterms:modified xsi:type="dcterms:W3CDTF">2010-10-16T21:42:00Z</dcterms:modified>
</cp:coreProperties>
</file>