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F04" w:rsidRDefault="00364B36" w:rsidP="005D53C9">
      <w:pPr>
        <w:pStyle w:val="Title"/>
        <w:jc w:val="left"/>
        <w:rPr>
          <w:rFonts w:ascii="Engravers MT" w:hAnsi="Engravers MT"/>
          <w:i w:val="0"/>
          <w:sz w:val="24"/>
        </w:rPr>
      </w:pPr>
      <w:r>
        <w:rPr>
          <w:rFonts w:ascii="Engravers MT" w:hAnsi="Engravers MT"/>
          <w:i w:val="0"/>
          <w:noProof/>
          <w:sz w:val="24"/>
        </w:rPr>
        <w:drawing>
          <wp:inline distT="0" distB="0" distL="0" distR="0">
            <wp:extent cx="4695825" cy="762000"/>
            <wp:effectExtent l="0" t="0" r="9525" b="0"/>
            <wp:docPr id="1" name="Picture 1" descr="MJBLogo_Color_WhtBkg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BLogo_Color_WhtBkg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5825" cy="762000"/>
                    </a:xfrm>
                    <a:prstGeom prst="rect">
                      <a:avLst/>
                    </a:prstGeom>
                    <a:noFill/>
                    <a:ln>
                      <a:noFill/>
                    </a:ln>
                  </pic:spPr>
                </pic:pic>
              </a:graphicData>
            </a:graphic>
          </wp:inline>
        </w:drawing>
      </w:r>
    </w:p>
    <w:p w:rsidR="00366F04" w:rsidRDefault="00366F04">
      <w:pPr>
        <w:pStyle w:val="Subtitle"/>
        <w:rPr>
          <w:rFonts w:ascii="Copperplate Gothic Light" w:hAnsi="Copperplate Gothic Light"/>
          <w:sz w:val="28"/>
        </w:rPr>
      </w:pPr>
    </w:p>
    <w:p w:rsidR="00366F04" w:rsidRPr="00204DD4" w:rsidRDefault="00366F04">
      <w:pPr>
        <w:pStyle w:val="Subtitle"/>
        <w:rPr>
          <w:rFonts w:ascii="Calibri" w:hAnsi="Calibri" w:cs="Arial"/>
          <w:sz w:val="36"/>
          <w:szCs w:val="36"/>
        </w:rPr>
      </w:pPr>
      <w:r w:rsidRPr="00204DD4">
        <w:rPr>
          <w:rFonts w:ascii="Calibri" w:hAnsi="Calibri" w:cs="Arial"/>
          <w:sz w:val="36"/>
          <w:szCs w:val="36"/>
        </w:rPr>
        <w:t>COURT INTERPRETER CERTIFICATION EXAM</w:t>
      </w:r>
    </w:p>
    <w:p w:rsidR="00366F04" w:rsidRPr="00204DD4" w:rsidRDefault="001012BB">
      <w:pPr>
        <w:pStyle w:val="Heading3"/>
        <w:rPr>
          <w:rFonts w:ascii="Calibri" w:hAnsi="Calibri" w:cs="Arial"/>
          <w:bCs/>
          <w:sz w:val="32"/>
          <w:szCs w:val="32"/>
        </w:rPr>
      </w:pPr>
      <w:r>
        <w:rPr>
          <w:rFonts w:ascii="Calibri" w:hAnsi="Calibri" w:cs="Arial"/>
          <w:bCs/>
          <w:sz w:val="32"/>
          <w:szCs w:val="32"/>
        </w:rPr>
        <w:t>November 12, 13, 14, 2014</w:t>
      </w:r>
    </w:p>
    <w:p w:rsidR="00366F04" w:rsidRPr="00204DD4" w:rsidRDefault="00366F04">
      <w:pPr>
        <w:pStyle w:val="Heading3"/>
        <w:suppressAutoHyphens/>
        <w:rPr>
          <w:rFonts w:ascii="Calibri" w:hAnsi="Calibri" w:cs="Arial"/>
          <w:sz w:val="32"/>
          <w:szCs w:val="32"/>
        </w:rPr>
      </w:pPr>
      <w:r w:rsidRPr="00204DD4">
        <w:rPr>
          <w:rFonts w:ascii="Calibri" w:hAnsi="Calibri" w:cs="Arial"/>
          <w:sz w:val="32"/>
          <w:szCs w:val="32"/>
        </w:rPr>
        <w:t>Minnesota Judicial Center</w:t>
      </w:r>
    </w:p>
    <w:p w:rsidR="00366F04" w:rsidRPr="00204DD4" w:rsidRDefault="00366F04">
      <w:pPr>
        <w:suppressAutoHyphens/>
        <w:jc w:val="center"/>
        <w:rPr>
          <w:rFonts w:ascii="Calibri" w:hAnsi="Calibri" w:cs="Arial"/>
          <w:b/>
          <w:sz w:val="32"/>
          <w:szCs w:val="32"/>
        </w:rPr>
      </w:pPr>
      <w:r w:rsidRPr="00204DD4">
        <w:rPr>
          <w:rFonts w:ascii="Calibri" w:hAnsi="Calibri" w:cs="Arial"/>
          <w:b/>
          <w:sz w:val="32"/>
          <w:szCs w:val="32"/>
        </w:rPr>
        <w:t>St. Paul, Minnesota</w:t>
      </w:r>
    </w:p>
    <w:p w:rsidR="00366F04" w:rsidRPr="00204DD4" w:rsidRDefault="00366F04">
      <w:pPr>
        <w:pStyle w:val="Title"/>
        <w:tabs>
          <w:tab w:val="left" w:pos="3600"/>
        </w:tabs>
        <w:jc w:val="left"/>
        <w:rPr>
          <w:rFonts w:ascii="Calibri" w:hAnsi="Calibri"/>
          <w:i w:val="0"/>
          <w:iCs/>
          <w:sz w:val="24"/>
        </w:rPr>
      </w:pPr>
    </w:p>
    <w:p w:rsidR="00366F04" w:rsidRPr="00204DD4" w:rsidRDefault="00366F04">
      <w:pPr>
        <w:pStyle w:val="BodyText2"/>
        <w:rPr>
          <w:rFonts w:ascii="Calibri" w:hAnsi="Calibri" w:cs="Arial"/>
          <w:bCs/>
          <w:color w:val="FF0000"/>
        </w:rPr>
      </w:pPr>
      <w:r w:rsidRPr="00204DD4">
        <w:rPr>
          <w:rFonts w:ascii="Calibri" w:hAnsi="Calibri" w:cs="Arial"/>
        </w:rPr>
        <w:t xml:space="preserve">The Minnesota Court Interpreter Program is pleased to </w:t>
      </w:r>
      <w:r w:rsidR="00B212FE" w:rsidRPr="00204DD4">
        <w:rPr>
          <w:rFonts w:ascii="Calibri" w:hAnsi="Calibri" w:cs="Arial"/>
        </w:rPr>
        <w:t xml:space="preserve">offer registration </w:t>
      </w:r>
      <w:r w:rsidRPr="00204DD4">
        <w:rPr>
          <w:rFonts w:ascii="Calibri" w:hAnsi="Calibri" w:cs="Arial"/>
        </w:rPr>
        <w:t xml:space="preserve">for the </w:t>
      </w:r>
      <w:r w:rsidRPr="00204DD4">
        <w:rPr>
          <w:rFonts w:ascii="Calibri" w:hAnsi="Calibri" w:cs="Arial"/>
          <w:bCs/>
        </w:rPr>
        <w:t>Court Interpreter Certification Exam</w:t>
      </w:r>
      <w:r w:rsidR="000119EA" w:rsidRPr="00204DD4">
        <w:rPr>
          <w:rFonts w:ascii="Calibri" w:hAnsi="Calibri" w:cs="Arial"/>
          <w:bCs/>
        </w:rPr>
        <w:t xml:space="preserve"> in the following languages:</w:t>
      </w:r>
      <w:r w:rsidR="000119EA" w:rsidRPr="00204DD4">
        <w:rPr>
          <w:rFonts w:ascii="Calibri" w:hAnsi="Calibri" w:cs="Arial"/>
          <w:bCs/>
          <w:color w:val="FF0000"/>
        </w:rPr>
        <w:t xml:space="preserve">  </w:t>
      </w:r>
    </w:p>
    <w:p w:rsidR="00EB0ECE" w:rsidRPr="00204DD4" w:rsidRDefault="00EB0ECE">
      <w:pPr>
        <w:pStyle w:val="BodyText2"/>
        <w:rPr>
          <w:rFonts w:ascii="Calibri" w:hAnsi="Calibri" w:cs="Arial"/>
          <w:bCs/>
          <w:color w:val="FF0000"/>
        </w:rPr>
      </w:pPr>
    </w:p>
    <w:p w:rsidR="00366F04" w:rsidRPr="00204DD4" w:rsidRDefault="00FA10A4" w:rsidP="005C5E4C">
      <w:pPr>
        <w:jc w:val="center"/>
        <w:rPr>
          <w:rFonts w:ascii="Calibri" w:hAnsi="Calibri" w:cs="Calibri"/>
          <w:b/>
          <w:bCs/>
          <w:i/>
          <w:sz w:val="24"/>
          <w:szCs w:val="24"/>
        </w:rPr>
      </w:pPr>
      <w:r w:rsidRPr="00204DD4">
        <w:rPr>
          <w:rFonts w:ascii="Calibri" w:hAnsi="Calibri"/>
          <w:i/>
        </w:rPr>
        <w:tab/>
      </w:r>
      <w:r w:rsidR="005C5E4C" w:rsidRPr="00204DD4">
        <w:rPr>
          <w:rFonts w:ascii="Calibri" w:hAnsi="Calibri" w:cs="Calibri"/>
          <w:b/>
          <w:bCs/>
          <w:i/>
          <w:sz w:val="24"/>
          <w:szCs w:val="24"/>
        </w:rPr>
        <w:t xml:space="preserve">Spanish, Hmong, Somali, Arabic, Mandarin, Cantonese, Haitian Creole, Lao, Korean, Russian, Vietnamese, French, </w:t>
      </w:r>
      <w:r w:rsidR="005354E0">
        <w:rPr>
          <w:rFonts w:ascii="Calibri" w:hAnsi="Calibri" w:cs="Calibri"/>
          <w:b/>
          <w:bCs/>
          <w:i/>
          <w:sz w:val="24"/>
          <w:szCs w:val="24"/>
        </w:rPr>
        <w:t xml:space="preserve">Khmer, </w:t>
      </w:r>
      <w:r w:rsidR="005C5E4C" w:rsidRPr="00204DD4">
        <w:rPr>
          <w:rFonts w:ascii="Calibri" w:hAnsi="Calibri" w:cs="Calibri"/>
          <w:b/>
          <w:bCs/>
          <w:i/>
          <w:sz w:val="24"/>
          <w:szCs w:val="24"/>
        </w:rPr>
        <w:t>and Portuguese</w:t>
      </w:r>
    </w:p>
    <w:p w:rsidR="005C5E4C" w:rsidRPr="00204DD4" w:rsidRDefault="005C5E4C" w:rsidP="005C5E4C">
      <w:pPr>
        <w:jc w:val="center"/>
        <w:rPr>
          <w:rFonts w:ascii="Calibri" w:hAnsi="Calibri" w:cs="Arial"/>
        </w:rPr>
      </w:pPr>
    </w:p>
    <w:p w:rsidR="006114D3" w:rsidRPr="00204DD4" w:rsidRDefault="00366F04">
      <w:pPr>
        <w:jc w:val="both"/>
        <w:rPr>
          <w:rFonts w:ascii="Calibri" w:hAnsi="Calibri" w:cs="Arial"/>
          <w:sz w:val="24"/>
        </w:rPr>
      </w:pPr>
      <w:r w:rsidRPr="00204DD4">
        <w:rPr>
          <w:rFonts w:ascii="Calibri" w:hAnsi="Calibri" w:cs="Arial"/>
          <w:i/>
          <w:iCs/>
          <w:sz w:val="24"/>
        </w:rPr>
        <w:t>Advanced and experienced</w:t>
      </w:r>
      <w:r w:rsidRPr="00204DD4">
        <w:rPr>
          <w:rFonts w:ascii="Calibri" w:hAnsi="Calibri" w:cs="Arial"/>
          <w:sz w:val="24"/>
        </w:rPr>
        <w:t xml:space="preserve"> interpreters who want to specialize in court work are encouraged to take the Certification Exam to become a Minnesota Certified Court Interpreter.  The courts are required to appoint certified interpreters first.</w:t>
      </w:r>
    </w:p>
    <w:p w:rsidR="006114D3" w:rsidRPr="00204DD4" w:rsidRDefault="006114D3">
      <w:pPr>
        <w:jc w:val="both"/>
        <w:rPr>
          <w:rFonts w:ascii="Calibri" w:hAnsi="Calibri" w:cs="Arial"/>
          <w:sz w:val="24"/>
        </w:rPr>
      </w:pPr>
    </w:p>
    <w:p w:rsidR="00366F04" w:rsidRPr="00204DD4" w:rsidRDefault="001012BB">
      <w:pPr>
        <w:jc w:val="both"/>
        <w:rPr>
          <w:rFonts w:ascii="Calibri" w:hAnsi="Calibri" w:cs="Arial"/>
          <w:sz w:val="24"/>
        </w:rPr>
      </w:pPr>
      <w:r>
        <w:rPr>
          <w:rFonts w:ascii="Calibri" w:hAnsi="Calibri" w:cs="Arial"/>
          <w:sz w:val="24"/>
        </w:rPr>
        <w:t>T</w:t>
      </w:r>
      <w:r w:rsidR="00366F04" w:rsidRPr="00204DD4">
        <w:rPr>
          <w:rFonts w:ascii="Calibri" w:hAnsi="Calibri" w:cs="Arial"/>
          <w:sz w:val="24"/>
        </w:rPr>
        <w:t xml:space="preserve">o be certified, an interpreter must first </w:t>
      </w:r>
      <w:r w:rsidR="006114D3" w:rsidRPr="00204DD4">
        <w:rPr>
          <w:rFonts w:ascii="Calibri" w:hAnsi="Calibri" w:cs="Arial"/>
          <w:sz w:val="24"/>
        </w:rPr>
        <w:t xml:space="preserve">complete </w:t>
      </w:r>
      <w:r w:rsidR="00277139" w:rsidRPr="00204DD4">
        <w:rPr>
          <w:rFonts w:ascii="Calibri" w:hAnsi="Calibri" w:cs="Arial"/>
          <w:sz w:val="24"/>
        </w:rPr>
        <w:t xml:space="preserve">all of </w:t>
      </w:r>
      <w:r w:rsidR="006114D3" w:rsidRPr="00204DD4">
        <w:rPr>
          <w:rFonts w:ascii="Calibri" w:hAnsi="Calibri" w:cs="Arial"/>
          <w:sz w:val="24"/>
        </w:rPr>
        <w:t>the following prerequisites:</w:t>
      </w:r>
    </w:p>
    <w:p w:rsidR="00366F04" w:rsidRPr="00204DD4" w:rsidRDefault="00366F04">
      <w:pPr>
        <w:jc w:val="both"/>
        <w:rPr>
          <w:rFonts w:ascii="Calibri" w:hAnsi="Calibri" w:cs="Arial"/>
          <w:sz w:val="24"/>
        </w:rPr>
      </w:pPr>
    </w:p>
    <w:p w:rsidR="00366F04" w:rsidRPr="00204DD4" w:rsidRDefault="006114D3">
      <w:pPr>
        <w:numPr>
          <w:ilvl w:val="0"/>
          <w:numId w:val="9"/>
        </w:numPr>
        <w:jc w:val="both"/>
        <w:rPr>
          <w:rFonts w:ascii="Calibri" w:hAnsi="Calibri" w:cs="Arial"/>
          <w:spacing w:val="-3"/>
          <w:sz w:val="24"/>
        </w:rPr>
      </w:pPr>
      <w:r w:rsidRPr="00204DD4">
        <w:rPr>
          <w:rFonts w:ascii="Calibri" w:hAnsi="Calibri" w:cs="Arial"/>
          <w:spacing w:val="-3"/>
          <w:sz w:val="24"/>
        </w:rPr>
        <w:t>R</w:t>
      </w:r>
      <w:r w:rsidR="00277139" w:rsidRPr="00204DD4">
        <w:rPr>
          <w:rFonts w:ascii="Calibri" w:hAnsi="Calibri" w:cs="Arial"/>
          <w:spacing w:val="-3"/>
          <w:sz w:val="24"/>
        </w:rPr>
        <w:t>eceive</w:t>
      </w:r>
      <w:r w:rsidRPr="00204DD4">
        <w:rPr>
          <w:rFonts w:ascii="Calibri" w:hAnsi="Calibri" w:cs="Arial"/>
          <w:spacing w:val="-3"/>
          <w:sz w:val="24"/>
        </w:rPr>
        <w:t xml:space="preserve"> a</w:t>
      </w:r>
      <w:r w:rsidR="00366F04" w:rsidRPr="00204DD4">
        <w:rPr>
          <w:rFonts w:ascii="Calibri" w:hAnsi="Calibri" w:cs="Arial"/>
          <w:spacing w:val="-3"/>
          <w:sz w:val="24"/>
        </w:rPr>
        <w:t xml:space="preserve"> passing score on a written Ethics Test administered by the State Court Administrator</w:t>
      </w:r>
      <w:r w:rsidR="001A2065" w:rsidRPr="00204DD4">
        <w:rPr>
          <w:rFonts w:ascii="Calibri" w:hAnsi="Calibri" w:cs="Arial"/>
          <w:spacing w:val="-3"/>
          <w:sz w:val="24"/>
        </w:rPr>
        <w:t>’s Office</w:t>
      </w:r>
      <w:r w:rsidR="00366F04" w:rsidRPr="00204DD4">
        <w:rPr>
          <w:rFonts w:ascii="Calibri" w:hAnsi="Calibri" w:cs="Arial"/>
          <w:spacing w:val="-3"/>
          <w:sz w:val="24"/>
        </w:rPr>
        <w:t>;</w:t>
      </w:r>
      <w:r w:rsidR="00277139" w:rsidRPr="00204DD4">
        <w:rPr>
          <w:rFonts w:ascii="Calibri" w:hAnsi="Calibri" w:cs="Arial"/>
          <w:spacing w:val="-3"/>
          <w:sz w:val="24"/>
        </w:rPr>
        <w:t xml:space="preserve">  </w:t>
      </w:r>
      <w:r w:rsidR="00366F04" w:rsidRPr="00204DD4">
        <w:rPr>
          <w:rFonts w:ascii="Calibri" w:hAnsi="Calibri" w:cs="Arial"/>
          <w:spacing w:val="-3"/>
          <w:sz w:val="24"/>
        </w:rPr>
        <w:t xml:space="preserve"> </w:t>
      </w:r>
    </w:p>
    <w:p w:rsidR="00366F04" w:rsidRPr="00204DD4" w:rsidRDefault="00366F04">
      <w:pPr>
        <w:numPr>
          <w:ilvl w:val="0"/>
          <w:numId w:val="9"/>
        </w:numPr>
        <w:jc w:val="both"/>
        <w:rPr>
          <w:rFonts w:ascii="Calibri" w:hAnsi="Calibri" w:cs="Arial"/>
          <w:spacing w:val="-3"/>
          <w:sz w:val="24"/>
        </w:rPr>
      </w:pPr>
      <w:r w:rsidRPr="00204DD4">
        <w:rPr>
          <w:rFonts w:ascii="Calibri" w:hAnsi="Calibri" w:cs="Arial"/>
          <w:sz w:val="24"/>
        </w:rPr>
        <w:t>Complet</w:t>
      </w:r>
      <w:r w:rsidR="00277139" w:rsidRPr="00204DD4">
        <w:rPr>
          <w:rFonts w:ascii="Calibri" w:hAnsi="Calibri" w:cs="Arial"/>
          <w:sz w:val="24"/>
        </w:rPr>
        <w:t xml:space="preserve">e </w:t>
      </w:r>
      <w:r w:rsidRPr="00204DD4">
        <w:rPr>
          <w:rFonts w:ascii="Calibri" w:hAnsi="Calibri" w:cs="Arial"/>
          <w:sz w:val="24"/>
        </w:rPr>
        <w:t xml:space="preserve">the </w:t>
      </w:r>
      <w:r w:rsidR="00231187" w:rsidRPr="00204DD4">
        <w:rPr>
          <w:rFonts w:ascii="Calibri" w:hAnsi="Calibri" w:cs="Arial"/>
          <w:sz w:val="24"/>
        </w:rPr>
        <w:t>I</w:t>
      </w:r>
      <w:r w:rsidRPr="00204DD4">
        <w:rPr>
          <w:rFonts w:ascii="Calibri" w:hAnsi="Calibri" w:cs="Arial"/>
          <w:sz w:val="24"/>
        </w:rPr>
        <w:t>nterpreter Orientation Program sponsored by the State Court Administrator</w:t>
      </w:r>
      <w:r w:rsidR="001A2065" w:rsidRPr="00204DD4">
        <w:rPr>
          <w:rFonts w:ascii="Calibri" w:hAnsi="Calibri" w:cs="Arial"/>
          <w:sz w:val="24"/>
        </w:rPr>
        <w:t>’s Office</w:t>
      </w:r>
      <w:r w:rsidRPr="00204DD4">
        <w:rPr>
          <w:rFonts w:ascii="Calibri" w:hAnsi="Calibri" w:cs="Arial"/>
          <w:sz w:val="24"/>
        </w:rPr>
        <w:t xml:space="preserve">;  </w:t>
      </w:r>
    </w:p>
    <w:p w:rsidR="00366F04" w:rsidRPr="00204DD4" w:rsidRDefault="00366F04">
      <w:pPr>
        <w:numPr>
          <w:ilvl w:val="0"/>
          <w:numId w:val="9"/>
        </w:numPr>
        <w:jc w:val="both"/>
        <w:rPr>
          <w:rFonts w:ascii="Calibri" w:hAnsi="Calibri" w:cs="Arial"/>
          <w:spacing w:val="-3"/>
          <w:sz w:val="24"/>
        </w:rPr>
      </w:pPr>
      <w:r w:rsidRPr="00204DD4">
        <w:rPr>
          <w:rFonts w:ascii="Calibri" w:hAnsi="Calibri" w:cs="Arial"/>
          <w:sz w:val="24"/>
        </w:rPr>
        <w:t>F</w:t>
      </w:r>
      <w:r w:rsidRPr="00204DD4">
        <w:rPr>
          <w:rFonts w:ascii="Calibri" w:hAnsi="Calibri" w:cs="Arial"/>
          <w:spacing w:val="-3"/>
          <w:sz w:val="24"/>
        </w:rPr>
        <w:t xml:space="preserve">ile a written Affidavit with the State Court Administrator’s Office agreeing to be bound by the </w:t>
      </w:r>
      <w:r w:rsidRPr="00204DD4">
        <w:rPr>
          <w:rFonts w:ascii="Calibri" w:hAnsi="Calibri" w:cs="Arial"/>
          <w:i/>
          <w:spacing w:val="-3"/>
          <w:sz w:val="24"/>
        </w:rPr>
        <w:t>Code of Professional Responsibility for Interpreters in the Minnesota State Court System</w:t>
      </w:r>
      <w:r w:rsidRPr="00204DD4">
        <w:rPr>
          <w:rFonts w:ascii="Calibri" w:hAnsi="Calibri" w:cs="Arial"/>
          <w:iCs/>
          <w:spacing w:val="-3"/>
          <w:sz w:val="24"/>
        </w:rPr>
        <w:t>;</w:t>
      </w:r>
    </w:p>
    <w:p w:rsidR="00366F04" w:rsidRPr="00204DD4" w:rsidRDefault="00277139">
      <w:pPr>
        <w:numPr>
          <w:ilvl w:val="0"/>
          <w:numId w:val="9"/>
        </w:numPr>
        <w:jc w:val="both"/>
        <w:rPr>
          <w:rFonts w:ascii="Calibri" w:hAnsi="Calibri" w:cs="Arial"/>
          <w:spacing w:val="-3"/>
          <w:sz w:val="24"/>
        </w:rPr>
      </w:pPr>
      <w:r w:rsidRPr="00204DD4">
        <w:rPr>
          <w:rFonts w:ascii="Calibri" w:hAnsi="Calibri" w:cs="Arial"/>
          <w:spacing w:val="-3"/>
          <w:sz w:val="24"/>
        </w:rPr>
        <w:t xml:space="preserve">Be at </w:t>
      </w:r>
      <w:r w:rsidR="00366F04" w:rsidRPr="00204DD4">
        <w:rPr>
          <w:rFonts w:ascii="Calibri" w:hAnsi="Calibri" w:cs="Arial"/>
          <w:spacing w:val="-3"/>
          <w:sz w:val="24"/>
        </w:rPr>
        <w:t xml:space="preserve"> least 18 years</w:t>
      </w:r>
      <w:r w:rsidRPr="00204DD4">
        <w:rPr>
          <w:rFonts w:ascii="Calibri" w:hAnsi="Calibri" w:cs="Arial"/>
          <w:spacing w:val="-3"/>
          <w:sz w:val="24"/>
        </w:rPr>
        <w:t xml:space="preserve"> old</w:t>
      </w:r>
      <w:r w:rsidR="00366F04" w:rsidRPr="00204DD4">
        <w:rPr>
          <w:rFonts w:ascii="Calibri" w:hAnsi="Calibri" w:cs="Arial"/>
          <w:spacing w:val="-3"/>
          <w:sz w:val="24"/>
        </w:rPr>
        <w:t>;</w:t>
      </w:r>
    </w:p>
    <w:p w:rsidR="00366F04" w:rsidRPr="00204DD4" w:rsidRDefault="00277139">
      <w:pPr>
        <w:numPr>
          <w:ilvl w:val="0"/>
          <w:numId w:val="9"/>
        </w:numPr>
        <w:jc w:val="both"/>
        <w:rPr>
          <w:rFonts w:ascii="Calibri" w:hAnsi="Calibri" w:cs="Arial"/>
          <w:spacing w:val="-3"/>
          <w:sz w:val="24"/>
        </w:rPr>
      </w:pPr>
      <w:r w:rsidRPr="00204DD4">
        <w:rPr>
          <w:rFonts w:ascii="Calibri" w:hAnsi="Calibri" w:cs="Arial"/>
          <w:spacing w:val="-3"/>
          <w:sz w:val="24"/>
        </w:rPr>
        <w:t>Be of g</w:t>
      </w:r>
      <w:r w:rsidR="00366F04" w:rsidRPr="00204DD4">
        <w:rPr>
          <w:rFonts w:ascii="Calibri" w:hAnsi="Calibri" w:cs="Arial"/>
          <w:spacing w:val="-3"/>
          <w:sz w:val="24"/>
        </w:rPr>
        <w:t>ood character and fitness as evidenced by a Bureau of Criminal Apprehension (BCA) report; and</w:t>
      </w:r>
    </w:p>
    <w:p w:rsidR="00366F04" w:rsidRPr="00204DD4" w:rsidRDefault="00277139">
      <w:pPr>
        <w:numPr>
          <w:ilvl w:val="0"/>
          <w:numId w:val="9"/>
        </w:numPr>
        <w:jc w:val="both"/>
        <w:rPr>
          <w:rFonts w:ascii="Calibri" w:hAnsi="Calibri" w:cs="Arial"/>
          <w:spacing w:val="-3"/>
          <w:sz w:val="24"/>
        </w:rPr>
      </w:pPr>
      <w:r w:rsidRPr="00204DD4">
        <w:rPr>
          <w:rFonts w:ascii="Calibri" w:hAnsi="Calibri" w:cs="Arial"/>
          <w:spacing w:val="-3"/>
          <w:sz w:val="24"/>
        </w:rPr>
        <w:t xml:space="preserve">Receive a </w:t>
      </w:r>
      <w:r w:rsidR="00366F04" w:rsidRPr="00204DD4">
        <w:rPr>
          <w:rFonts w:ascii="Calibri" w:hAnsi="Calibri" w:cs="Arial"/>
          <w:spacing w:val="-3"/>
          <w:sz w:val="24"/>
        </w:rPr>
        <w:t xml:space="preserve">passing score on </w:t>
      </w:r>
      <w:r w:rsidR="00066509" w:rsidRPr="00204DD4">
        <w:rPr>
          <w:rFonts w:ascii="Calibri" w:hAnsi="Calibri" w:cs="Arial"/>
          <w:spacing w:val="-3"/>
          <w:sz w:val="24"/>
        </w:rPr>
        <w:t xml:space="preserve">a </w:t>
      </w:r>
      <w:r w:rsidR="004F1971" w:rsidRPr="00204DD4">
        <w:rPr>
          <w:rFonts w:ascii="Calibri" w:hAnsi="Calibri" w:cs="Arial"/>
          <w:spacing w:val="-3"/>
          <w:sz w:val="24"/>
        </w:rPr>
        <w:t xml:space="preserve">court interpreter </w:t>
      </w:r>
      <w:r w:rsidR="00066509" w:rsidRPr="00204DD4">
        <w:rPr>
          <w:rFonts w:ascii="Calibri" w:hAnsi="Calibri" w:cs="Arial"/>
          <w:spacing w:val="-3"/>
          <w:sz w:val="24"/>
        </w:rPr>
        <w:t xml:space="preserve">certification exam developed by the </w:t>
      </w:r>
      <w:r w:rsidR="005D53C9" w:rsidRPr="00204DD4">
        <w:rPr>
          <w:rFonts w:ascii="Calibri" w:hAnsi="Calibri" w:cs="Arial"/>
          <w:spacing w:val="-3"/>
          <w:sz w:val="24"/>
        </w:rPr>
        <w:t>National Center for State Courts</w:t>
      </w:r>
      <w:r w:rsidR="00366F04" w:rsidRPr="00204DD4">
        <w:rPr>
          <w:rFonts w:ascii="Calibri" w:hAnsi="Calibri" w:cs="Arial"/>
          <w:spacing w:val="-3"/>
          <w:sz w:val="24"/>
        </w:rPr>
        <w:t xml:space="preserve"> </w:t>
      </w:r>
      <w:r w:rsidR="00066509" w:rsidRPr="00204DD4">
        <w:rPr>
          <w:rFonts w:ascii="Calibri" w:hAnsi="Calibri" w:cs="Arial"/>
          <w:spacing w:val="-3"/>
          <w:sz w:val="24"/>
        </w:rPr>
        <w:t>that is a</w:t>
      </w:r>
      <w:r w:rsidR="00366F04" w:rsidRPr="00204DD4">
        <w:rPr>
          <w:rFonts w:ascii="Calibri" w:hAnsi="Calibri" w:cs="Arial"/>
          <w:spacing w:val="-3"/>
          <w:sz w:val="24"/>
        </w:rPr>
        <w:t>dministered or approved by the State Court Administrator’s Office.</w:t>
      </w:r>
    </w:p>
    <w:p w:rsidR="00366F04" w:rsidRPr="00204DD4" w:rsidRDefault="00366F04">
      <w:pPr>
        <w:pStyle w:val="FootnoteText"/>
        <w:tabs>
          <w:tab w:val="left" w:pos="-720"/>
        </w:tabs>
        <w:suppressAutoHyphens/>
        <w:rPr>
          <w:rFonts w:ascii="Calibri" w:hAnsi="Calibri" w:cs="Arial"/>
          <w:spacing w:val="-3"/>
        </w:rPr>
      </w:pPr>
    </w:p>
    <w:p w:rsidR="00366F04" w:rsidRPr="00204DD4" w:rsidRDefault="00366F04">
      <w:pPr>
        <w:pStyle w:val="BodyText3"/>
        <w:rPr>
          <w:rFonts w:ascii="Calibri" w:hAnsi="Calibri" w:cs="Arial"/>
          <w:i w:val="0"/>
          <w:iCs w:val="0"/>
        </w:rPr>
      </w:pPr>
      <w:r w:rsidRPr="00204DD4">
        <w:rPr>
          <w:rFonts w:ascii="Calibri" w:hAnsi="Calibri" w:cs="Arial"/>
          <w:i w:val="0"/>
          <w:iCs w:val="0"/>
        </w:rPr>
        <w:t xml:space="preserve">Minnesota participates in the </w:t>
      </w:r>
      <w:r w:rsidR="001012BB">
        <w:rPr>
          <w:rFonts w:ascii="Calibri" w:hAnsi="Calibri" w:cs="Arial"/>
          <w:i w:val="0"/>
          <w:iCs w:val="0"/>
        </w:rPr>
        <w:t>National Center of State Courts</w:t>
      </w:r>
      <w:r w:rsidR="006114D3" w:rsidRPr="00204DD4">
        <w:rPr>
          <w:rFonts w:ascii="Calibri" w:hAnsi="Calibri" w:cs="Arial"/>
          <w:i w:val="0"/>
          <w:iCs w:val="0"/>
        </w:rPr>
        <w:t xml:space="preserve"> </w:t>
      </w:r>
      <w:r w:rsidR="000119EA" w:rsidRPr="00204DD4">
        <w:rPr>
          <w:rFonts w:ascii="Calibri" w:hAnsi="Calibri" w:cs="Arial"/>
          <w:i w:val="0"/>
          <w:iCs w:val="0"/>
        </w:rPr>
        <w:t>C</w:t>
      </w:r>
      <w:r w:rsidR="005D53C9" w:rsidRPr="00204DD4">
        <w:rPr>
          <w:rFonts w:ascii="Calibri" w:hAnsi="Calibri" w:cs="Arial"/>
          <w:i w:val="0"/>
          <w:iCs w:val="0"/>
        </w:rPr>
        <w:t xml:space="preserve">ouncil of Language Access Coordinators </w:t>
      </w:r>
      <w:r w:rsidR="00B212FE" w:rsidRPr="00204DD4">
        <w:rPr>
          <w:rFonts w:ascii="Calibri" w:hAnsi="Calibri" w:cs="Arial"/>
          <w:i w:val="0"/>
          <w:iCs w:val="0"/>
        </w:rPr>
        <w:t xml:space="preserve">which </w:t>
      </w:r>
      <w:r w:rsidRPr="00204DD4">
        <w:rPr>
          <w:rFonts w:ascii="Calibri" w:hAnsi="Calibri" w:cs="Arial"/>
          <w:i w:val="0"/>
          <w:iCs w:val="0"/>
        </w:rPr>
        <w:t>develops rigorous certification exams using legal and forensic terminology in English and another language.  Different parts of the exam evaluate simultaneous, consecutive and sight interpretation skills.  To pass the oral certification exam, interpreters must possess</w:t>
      </w:r>
      <w:r w:rsidRPr="00204DD4">
        <w:rPr>
          <w:rFonts w:ascii="Calibri" w:hAnsi="Calibri" w:cs="Arial"/>
          <w:b/>
          <w:bCs/>
          <w:i w:val="0"/>
          <w:iCs w:val="0"/>
        </w:rPr>
        <w:t xml:space="preserve"> mastery of English and the target language at the level of a highly educated native speaker</w:t>
      </w:r>
      <w:r w:rsidRPr="00204DD4">
        <w:rPr>
          <w:rFonts w:ascii="Calibri" w:hAnsi="Calibri" w:cs="Arial"/>
          <w:i w:val="0"/>
          <w:iCs w:val="0"/>
        </w:rPr>
        <w:t xml:space="preserve">; and have a thorough understanding of legal concepts and forensic terminology in both languages.  In addition, interpreters must be proficient in the specialized cognitive and motor skills required to interpret in the simultaneous, consecutive, and sight interpretation modes; and be able to convey messages accurately, completely and promptly.  </w:t>
      </w:r>
    </w:p>
    <w:p w:rsidR="00366F04" w:rsidRPr="00204DD4" w:rsidRDefault="00231187">
      <w:pPr>
        <w:jc w:val="both"/>
        <w:rPr>
          <w:rFonts w:ascii="Calibri" w:hAnsi="Calibri" w:cs="Arial"/>
          <w:sz w:val="24"/>
        </w:rPr>
      </w:pPr>
      <w:r w:rsidRPr="00204DD4">
        <w:rPr>
          <w:rFonts w:ascii="Calibri" w:hAnsi="Calibri" w:cs="Arial"/>
          <w:sz w:val="24"/>
        </w:rPr>
        <w:br w:type="page"/>
      </w:r>
    </w:p>
    <w:p w:rsidR="00366F04" w:rsidRPr="00204DD4" w:rsidRDefault="00366F04">
      <w:pPr>
        <w:jc w:val="both"/>
        <w:rPr>
          <w:rFonts w:ascii="Calibri" w:hAnsi="Calibri" w:cs="Arial"/>
          <w:b/>
          <w:bCs/>
          <w:sz w:val="24"/>
        </w:rPr>
      </w:pPr>
      <w:r w:rsidRPr="00204DD4">
        <w:rPr>
          <w:rFonts w:ascii="Calibri" w:hAnsi="Calibri" w:cs="Arial"/>
          <w:b/>
          <w:bCs/>
          <w:sz w:val="24"/>
        </w:rPr>
        <w:lastRenderedPageBreak/>
        <w:t>Examination Description:</w:t>
      </w:r>
    </w:p>
    <w:p w:rsidR="00366F04" w:rsidRPr="00204DD4" w:rsidRDefault="00366F04">
      <w:pPr>
        <w:jc w:val="both"/>
        <w:rPr>
          <w:rFonts w:ascii="Calibri" w:hAnsi="Calibri" w:cs="Arial"/>
          <w:b/>
          <w:bCs/>
          <w:sz w:val="24"/>
        </w:rPr>
      </w:pPr>
    </w:p>
    <w:p w:rsidR="00022218" w:rsidRPr="00204DD4" w:rsidRDefault="00022218" w:rsidP="00022218">
      <w:pPr>
        <w:jc w:val="both"/>
        <w:rPr>
          <w:rFonts w:ascii="Calibri" w:hAnsi="Calibri" w:cs="Arial"/>
          <w:sz w:val="24"/>
        </w:rPr>
      </w:pPr>
      <w:r w:rsidRPr="00204DD4">
        <w:rPr>
          <w:rFonts w:ascii="Calibri" w:hAnsi="Calibri" w:cs="Arial"/>
          <w:sz w:val="24"/>
        </w:rPr>
        <w:t xml:space="preserve">Candidates are required to take </w:t>
      </w:r>
      <w:r w:rsidRPr="00204DD4">
        <w:rPr>
          <w:rFonts w:ascii="Calibri" w:hAnsi="Calibri" w:cs="Arial"/>
          <w:b/>
          <w:sz w:val="24"/>
        </w:rPr>
        <w:t>all three modes of interpretation</w:t>
      </w:r>
      <w:r w:rsidRPr="00204DD4">
        <w:rPr>
          <w:rFonts w:ascii="Calibri" w:hAnsi="Calibri" w:cs="Arial"/>
          <w:sz w:val="24"/>
        </w:rPr>
        <w:t xml:space="preserve"> for the Certification Exam.</w:t>
      </w:r>
    </w:p>
    <w:p w:rsidR="00022218" w:rsidRPr="00204DD4" w:rsidRDefault="00022218">
      <w:pPr>
        <w:jc w:val="both"/>
        <w:rPr>
          <w:rFonts w:ascii="Calibri" w:hAnsi="Calibri" w:cs="Arial"/>
          <w:b/>
          <w:bCs/>
          <w:sz w:val="24"/>
        </w:rPr>
      </w:pPr>
    </w:p>
    <w:p w:rsidR="00366F04" w:rsidRPr="00204DD4" w:rsidRDefault="00366F04">
      <w:pPr>
        <w:jc w:val="both"/>
        <w:rPr>
          <w:rFonts w:ascii="Calibri" w:hAnsi="Calibri" w:cs="Arial"/>
          <w:sz w:val="24"/>
        </w:rPr>
      </w:pPr>
      <w:r w:rsidRPr="00204DD4">
        <w:rPr>
          <w:rFonts w:ascii="Calibri" w:hAnsi="Calibri" w:cs="Arial"/>
          <w:sz w:val="24"/>
          <w:u w:val="single"/>
        </w:rPr>
        <w:t>Simultaneous interpreting skills</w:t>
      </w:r>
      <w:r w:rsidR="00611152" w:rsidRPr="00204DD4">
        <w:rPr>
          <w:rFonts w:ascii="Calibri" w:hAnsi="Calibri" w:cs="Arial"/>
          <w:sz w:val="24"/>
          <w:u w:val="single"/>
        </w:rPr>
        <w:t>:</w:t>
      </w:r>
      <w:r w:rsidRPr="00204DD4">
        <w:rPr>
          <w:rFonts w:ascii="Calibri" w:hAnsi="Calibri" w:cs="Arial"/>
          <w:sz w:val="24"/>
        </w:rPr>
        <w:t xml:space="preserve">  This part of the exam consists of listening to a CD recording in English, which represents an attorney’s opening or closing statement to a judge or jury.  It is recorded at a speed of about 120 words per minute and it is approximately 900 words in length.  The speech continues for about </w:t>
      </w:r>
      <w:r w:rsidR="000119EA" w:rsidRPr="00204DD4">
        <w:rPr>
          <w:rFonts w:ascii="Calibri" w:hAnsi="Calibri" w:cs="Arial"/>
          <w:sz w:val="24"/>
        </w:rPr>
        <w:t xml:space="preserve">7 </w:t>
      </w:r>
      <w:r w:rsidRPr="00204DD4">
        <w:rPr>
          <w:rFonts w:ascii="Calibri" w:hAnsi="Calibri" w:cs="Arial"/>
          <w:sz w:val="24"/>
        </w:rPr>
        <w:t xml:space="preserve">minutes </w:t>
      </w:r>
      <w:r w:rsidRPr="00204DD4">
        <w:rPr>
          <w:rFonts w:ascii="Calibri" w:hAnsi="Calibri" w:cs="Arial"/>
          <w:i/>
          <w:iCs/>
          <w:sz w:val="24"/>
        </w:rPr>
        <w:t>without stopping</w:t>
      </w:r>
      <w:r w:rsidRPr="00204DD4">
        <w:rPr>
          <w:rFonts w:ascii="Calibri" w:hAnsi="Calibri" w:cs="Arial"/>
          <w:sz w:val="24"/>
        </w:rPr>
        <w:t xml:space="preserve">.  The examinee listens to the recording through earphones, and </w:t>
      </w:r>
      <w:r w:rsidRPr="00204DD4">
        <w:rPr>
          <w:rFonts w:ascii="Calibri" w:hAnsi="Calibri" w:cs="Arial"/>
          <w:b/>
          <w:i/>
          <w:sz w:val="24"/>
        </w:rPr>
        <w:t>while listening, simultaneously interprets</w:t>
      </w:r>
      <w:r w:rsidRPr="00204DD4">
        <w:rPr>
          <w:rFonts w:ascii="Calibri" w:hAnsi="Calibri" w:cs="Arial"/>
          <w:sz w:val="24"/>
        </w:rPr>
        <w:t xml:space="preserve"> all statements into the target language.  While being recorded, the examinee must </w:t>
      </w:r>
      <w:r w:rsidRPr="00204DD4">
        <w:rPr>
          <w:rFonts w:ascii="Calibri" w:hAnsi="Calibri" w:cs="Arial"/>
          <w:i/>
          <w:iCs/>
          <w:sz w:val="24"/>
        </w:rPr>
        <w:t>continuously</w:t>
      </w:r>
      <w:r w:rsidRPr="00204DD4">
        <w:rPr>
          <w:rFonts w:ascii="Calibri" w:hAnsi="Calibri" w:cs="Arial"/>
          <w:sz w:val="24"/>
        </w:rPr>
        <w:t xml:space="preserve"> interpret aloud throughout the duration of the speech.  The simultaneous part of the test takes approximately </w:t>
      </w:r>
      <w:r w:rsidR="000119EA" w:rsidRPr="00204DD4">
        <w:rPr>
          <w:rFonts w:ascii="Calibri" w:hAnsi="Calibri" w:cs="Arial"/>
          <w:sz w:val="24"/>
        </w:rPr>
        <w:t xml:space="preserve">10 </w:t>
      </w:r>
      <w:r w:rsidRPr="00204DD4">
        <w:rPr>
          <w:rFonts w:ascii="Calibri" w:hAnsi="Calibri" w:cs="Arial"/>
          <w:sz w:val="24"/>
        </w:rPr>
        <w:t xml:space="preserve">minutes including instructions, preparation, and test recording.  </w:t>
      </w:r>
    </w:p>
    <w:p w:rsidR="00366F04" w:rsidRPr="00204DD4" w:rsidRDefault="00366F04">
      <w:pPr>
        <w:jc w:val="both"/>
        <w:rPr>
          <w:rFonts w:ascii="Calibri" w:hAnsi="Calibri" w:cs="Arial"/>
          <w:sz w:val="24"/>
        </w:rPr>
      </w:pPr>
    </w:p>
    <w:p w:rsidR="00366F04" w:rsidRPr="00204DD4" w:rsidRDefault="00366F04">
      <w:pPr>
        <w:pStyle w:val="BodyText"/>
        <w:jc w:val="both"/>
        <w:rPr>
          <w:rFonts w:ascii="Calibri" w:hAnsi="Calibri" w:cs="Arial"/>
        </w:rPr>
      </w:pPr>
      <w:r w:rsidRPr="00204DD4">
        <w:rPr>
          <w:rFonts w:ascii="Calibri" w:hAnsi="Calibri" w:cs="Arial"/>
          <w:u w:val="single"/>
        </w:rPr>
        <w:t xml:space="preserve">Consecutive interpreting </w:t>
      </w:r>
      <w:r w:rsidR="00611152" w:rsidRPr="00204DD4">
        <w:rPr>
          <w:rFonts w:ascii="Calibri" w:hAnsi="Calibri" w:cs="Arial"/>
          <w:u w:val="single"/>
        </w:rPr>
        <w:t>skills:</w:t>
      </w:r>
      <w:r w:rsidR="00611152" w:rsidRPr="00204DD4">
        <w:rPr>
          <w:rFonts w:ascii="Calibri" w:hAnsi="Calibri" w:cs="Arial"/>
        </w:rPr>
        <w:t xml:space="preserve">  During</w:t>
      </w:r>
      <w:r w:rsidRPr="00204DD4">
        <w:rPr>
          <w:rFonts w:ascii="Calibri" w:hAnsi="Calibri" w:cs="Arial"/>
        </w:rPr>
        <w:t xml:space="preserve"> the consecutive part of the test, the examinee hears a CD recording of an English-speaking attorney questioning a non-English speaking witness.  The examinee listens to one speaker at a time, and takes notes.  After each speaker has stopped, the examinee orally interprets the question or answer into the opposite language while being recorded.  The questions and answers are of various lengths ranging from one word to a maximum of 50 words.  The consecutive part of the exam takes about 20 minutes.  </w:t>
      </w:r>
    </w:p>
    <w:p w:rsidR="00366F04" w:rsidRPr="00204DD4" w:rsidRDefault="00366F04">
      <w:pPr>
        <w:pStyle w:val="BodyText"/>
        <w:jc w:val="both"/>
        <w:rPr>
          <w:rFonts w:ascii="Calibri" w:hAnsi="Calibri" w:cs="Arial"/>
        </w:rPr>
      </w:pPr>
    </w:p>
    <w:p w:rsidR="00366F04" w:rsidRPr="00204DD4" w:rsidRDefault="00366F04">
      <w:pPr>
        <w:jc w:val="both"/>
        <w:rPr>
          <w:rFonts w:ascii="Calibri" w:hAnsi="Calibri" w:cs="Arial"/>
          <w:sz w:val="24"/>
        </w:rPr>
      </w:pPr>
      <w:r w:rsidRPr="00204DD4">
        <w:rPr>
          <w:rFonts w:ascii="Calibri" w:hAnsi="Calibri" w:cs="Arial"/>
          <w:sz w:val="24"/>
          <w:u w:val="single"/>
        </w:rPr>
        <w:t>Sight interpretation skills</w:t>
      </w:r>
      <w:r w:rsidR="00611152" w:rsidRPr="00204DD4">
        <w:rPr>
          <w:rFonts w:ascii="Calibri" w:hAnsi="Calibri" w:cs="Arial"/>
          <w:sz w:val="24"/>
          <w:u w:val="single"/>
        </w:rPr>
        <w:t xml:space="preserve">: </w:t>
      </w:r>
      <w:r w:rsidRPr="00204DD4">
        <w:rPr>
          <w:rFonts w:ascii="Calibri" w:hAnsi="Calibri" w:cs="Arial"/>
          <w:sz w:val="24"/>
        </w:rPr>
        <w:t xml:space="preserve"> For the sight interpretation part of the test, the examinee is asked to read a document written in English, </w:t>
      </w:r>
      <w:r w:rsidR="000119EA" w:rsidRPr="00204DD4">
        <w:rPr>
          <w:rFonts w:ascii="Calibri" w:hAnsi="Calibri" w:cs="Arial"/>
          <w:sz w:val="24"/>
        </w:rPr>
        <w:t xml:space="preserve">and then interpret </w:t>
      </w:r>
      <w:r w:rsidRPr="00204DD4">
        <w:rPr>
          <w:rFonts w:ascii="Calibri" w:hAnsi="Calibri" w:cs="Arial"/>
          <w:sz w:val="24"/>
        </w:rPr>
        <w:t xml:space="preserve">it orally into the target language; and to read a document written in the </w:t>
      </w:r>
      <w:r w:rsidR="000119EA" w:rsidRPr="00204DD4">
        <w:rPr>
          <w:rFonts w:ascii="Calibri" w:hAnsi="Calibri" w:cs="Arial"/>
          <w:sz w:val="24"/>
        </w:rPr>
        <w:t xml:space="preserve">non-English </w:t>
      </w:r>
      <w:r w:rsidRPr="00204DD4">
        <w:rPr>
          <w:rFonts w:ascii="Calibri" w:hAnsi="Calibri" w:cs="Arial"/>
          <w:sz w:val="24"/>
        </w:rPr>
        <w:t xml:space="preserve">language, </w:t>
      </w:r>
      <w:r w:rsidR="000119EA" w:rsidRPr="00204DD4">
        <w:rPr>
          <w:rFonts w:ascii="Calibri" w:hAnsi="Calibri" w:cs="Arial"/>
          <w:sz w:val="24"/>
        </w:rPr>
        <w:t xml:space="preserve">and then </w:t>
      </w:r>
      <w:r w:rsidRPr="00204DD4">
        <w:rPr>
          <w:rFonts w:ascii="Calibri" w:hAnsi="Calibri" w:cs="Arial"/>
          <w:sz w:val="24"/>
        </w:rPr>
        <w:t xml:space="preserve">interpret it aloud in English.  Each document is about 225 words in length, and the examinee is allowed 6 minutes per document to review the content and accomplish the sight interpretation while being recorded.  </w:t>
      </w:r>
    </w:p>
    <w:p w:rsidR="00022218" w:rsidRPr="00204DD4" w:rsidRDefault="00022218">
      <w:pPr>
        <w:jc w:val="both"/>
        <w:rPr>
          <w:rFonts w:ascii="Calibri" w:hAnsi="Calibri" w:cs="Arial"/>
          <w:sz w:val="24"/>
        </w:rPr>
      </w:pPr>
    </w:p>
    <w:p w:rsidR="00366F04" w:rsidRPr="00204DD4" w:rsidRDefault="00366F04">
      <w:pPr>
        <w:jc w:val="both"/>
        <w:rPr>
          <w:rFonts w:ascii="Calibri" w:hAnsi="Calibri" w:cs="Arial"/>
          <w:sz w:val="24"/>
        </w:rPr>
      </w:pPr>
    </w:p>
    <w:p w:rsidR="00C85378" w:rsidRDefault="00C85378">
      <w:pPr>
        <w:jc w:val="both"/>
        <w:rPr>
          <w:rFonts w:ascii="Calibri" w:hAnsi="Calibri" w:cs="Arial"/>
          <w:b/>
          <w:bCs/>
          <w:sz w:val="24"/>
        </w:rPr>
      </w:pPr>
      <w:r w:rsidRPr="00204DD4">
        <w:rPr>
          <w:rFonts w:ascii="Calibri" w:hAnsi="Calibri" w:cs="Arial"/>
          <w:b/>
          <w:bCs/>
          <w:sz w:val="24"/>
        </w:rPr>
        <w:t xml:space="preserve">Determining if </w:t>
      </w:r>
      <w:r w:rsidR="00D14E6D" w:rsidRPr="00204DD4">
        <w:rPr>
          <w:rFonts w:ascii="Calibri" w:hAnsi="Calibri" w:cs="Arial"/>
          <w:b/>
          <w:bCs/>
          <w:sz w:val="24"/>
        </w:rPr>
        <w:t>you</w:t>
      </w:r>
      <w:r w:rsidRPr="00204DD4">
        <w:rPr>
          <w:rFonts w:ascii="Calibri" w:hAnsi="Calibri" w:cs="Arial"/>
          <w:b/>
          <w:bCs/>
          <w:sz w:val="24"/>
        </w:rPr>
        <w:t xml:space="preserve"> are </w:t>
      </w:r>
      <w:r w:rsidR="00D14E6D" w:rsidRPr="00204DD4">
        <w:rPr>
          <w:rFonts w:ascii="Calibri" w:hAnsi="Calibri" w:cs="Arial"/>
          <w:b/>
          <w:bCs/>
          <w:sz w:val="24"/>
        </w:rPr>
        <w:t>ready</w:t>
      </w:r>
      <w:r w:rsidRPr="00204DD4">
        <w:rPr>
          <w:rFonts w:ascii="Calibri" w:hAnsi="Calibri" w:cs="Arial"/>
          <w:b/>
          <w:bCs/>
          <w:sz w:val="24"/>
        </w:rPr>
        <w:t>:</w:t>
      </w:r>
    </w:p>
    <w:p w:rsidR="00882312" w:rsidRDefault="00882312">
      <w:pPr>
        <w:jc w:val="both"/>
        <w:rPr>
          <w:rFonts w:ascii="Calibri" w:hAnsi="Calibri" w:cs="Arial"/>
          <w:b/>
          <w:bCs/>
          <w:sz w:val="24"/>
        </w:rPr>
      </w:pPr>
    </w:p>
    <w:p w:rsidR="00882312" w:rsidRPr="00882312" w:rsidRDefault="00882312" w:rsidP="00882312">
      <w:pPr>
        <w:jc w:val="both"/>
        <w:rPr>
          <w:rFonts w:ascii="Calibri" w:hAnsi="Calibri" w:cs="Arial"/>
          <w:bCs/>
          <w:sz w:val="24"/>
        </w:rPr>
      </w:pPr>
      <w:r w:rsidRPr="00882312">
        <w:rPr>
          <w:rFonts w:ascii="Calibri" w:hAnsi="Calibri" w:cs="Arial"/>
          <w:bCs/>
          <w:sz w:val="24"/>
        </w:rPr>
        <w:t xml:space="preserve">A </w:t>
      </w:r>
      <w:r w:rsidRPr="000D4E85">
        <w:rPr>
          <w:rFonts w:ascii="Calibri" w:hAnsi="Calibri" w:cs="Arial"/>
          <w:b/>
          <w:bCs/>
          <w:i/>
          <w:color w:val="FF0000"/>
          <w:sz w:val="24"/>
        </w:rPr>
        <w:t>Preparation for The Certification Exam Workshop</w:t>
      </w:r>
      <w:r w:rsidRPr="000D4E85">
        <w:rPr>
          <w:rFonts w:ascii="Calibri" w:hAnsi="Calibri" w:cs="Arial"/>
          <w:bCs/>
          <w:color w:val="FF0000"/>
          <w:sz w:val="24"/>
        </w:rPr>
        <w:t xml:space="preserve"> </w:t>
      </w:r>
      <w:r w:rsidRPr="00882312">
        <w:rPr>
          <w:rFonts w:ascii="Calibri" w:hAnsi="Calibri" w:cs="Arial"/>
          <w:bCs/>
          <w:sz w:val="24"/>
        </w:rPr>
        <w:t xml:space="preserve">will be held </w:t>
      </w:r>
      <w:r w:rsidR="000D4E85" w:rsidRPr="000D4E85">
        <w:rPr>
          <w:rFonts w:ascii="Calibri" w:hAnsi="Calibri" w:cs="Arial"/>
          <w:b/>
          <w:bCs/>
          <w:sz w:val="24"/>
        </w:rPr>
        <w:t xml:space="preserve">Tuesday, </w:t>
      </w:r>
      <w:r w:rsidRPr="000D4E85">
        <w:rPr>
          <w:rFonts w:ascii="Calibri" w:hAnsi="Calibri" w:cs="Arial"/>
          <w:b/>
          <w:bCs/>
          <w:sz w:val="24"/>
        </w:rPr>
        <w:t xml:space="preserve">October </w:t>
      </w:r>
      <w:r w:rsidR="000D4E85" w:rsidRPr="000D4E85">
        <w:rPr>
          <w:rFonts w:ascii="Calibri" w:hAnsi="Calibri" w:cs="Arial"/>
          <w:b/>
          <w:bCs/>
          <w:sz w:val="24"/>
        </w:rPr>
        <w:t>7</w:t>
      </w:r>
      <w:r w:rsidRPr="000D4E85">
        <w:rPr>
          <w:rFonts w:ascii="Calibri" w:hAnsi="Calibri" w:cs="Arial"/>
          <w:b/>
          <w:bCs/>
          <w:sz w:val="24"/>
          <w:vertAlign w:val="superscript"/>
        </w:rPr>
        <w:t>nd</w:t>
      </w:r>
      <w:r w:rsidRPr="000D4E85">
        <w:rPr>
          <w:rFonts w:ascii="Calibri" w:hAnsi="Calibri" w:cs="Arial"/>
          <w:b/>
          <w:bCs/>
          <w:sz w:val="24"/>
        </w:rPr>
        <w:t>, 2014</w:t>
      </w:r>
      <w:r w:rsidRPr="00882312">
        <w:rPr>
          <w:rFonts w:ascii="Calibri" w:hAnsi="Calibri" w:cs="Arial"/>
          <w:bCs/>
          <w:sz w:val="24"/>
        </w:rPr>
        <w:t xml:space="preserve"> at the Minnesota Judicial Center, 25 Rev. Dr. Martin Luther King, Jr. Blvd., St. Paul, MN 55155 f</w:t>
      </w:r>
      <w:r>
        <w:rPr>
          <w:rFonts w:ascii="Calibri" w:hAnsi="Calibri" w:cs="Arial"/>
          <w:bCs/>
          <w:sz w:val="24"/>
        </w:rPr>
        <w:t>rom</w:t>
      </w:r>
      <w:r w:rsidRPr="00882312">
        <w:rPr>
          <w:rFonts w:ascii="Calibri" w:hAnsi="Calibri" w:cs="Arial"/>
          <w:bCs/>
          <w:sz w:val="24"/>
        </w:rPr>
        <w:t xml:space="preserve"> 4 pm until 6 pm. The workshop is free of charge but you must pre</w:t>
      </w:r>
      <w:r>
        <w:rPr>
          <w:rFonts w:ascii="Calibri" w:hAnsi="Calibri" w:cs="Arial"/>
          <w:bCs/>
          <w:sz w:val="24"/>
        </w:rPr>
        <w:t>-</w:t>
      </w:r>
      <w:r w:rsidRPr="00882312">
        <w:rPr>
          <w:rFonts w:ascii="Calibri" w:hAnsi="Calibri" w:cs="Arial"/>
          <w:bCs/>
          <w:sz w:val="24"/>
        </w:rPr>
        <w:t xml:space="preserve">register by emailing </w:t>
      </w:r>
      <w:hyperlink r:id="rId9" w:history="1">
        <w:r w:rsidRPr="004D0992">
          <w:rPr>
            <w:rStyle w:val="Hyperlink"/>
            <w:rFonts w:ascii="Calibri" w:hAnsi="Calibri" w:cs="Arial"/>
            <w:bCs/>
            <w:sz w:val="24"/>
          </w:rPr>
          <w:t>peggy.baum@courts.state.mn.us</w:t>
        </w:r>
      </w:hyperlink>
      <w:r>
        <w:rPr>
          <w:rFonts w:ascii="Calibri" w:hAnsi="Calibri" w:cs="Arial"/>
          <w:bCs/>
          <w:sz w:val="24"/>
        </w:rPr>
        <w:t xml:space="preserve"> by September 30</w:t>
      </w:r>
      <w:r w:rsidRPr="00882312">
        <w:rPr>
          <w:rFonts w:ascii="Calibri" w:hAnsi="Calibri" w:cs="Arial"/>
          <w:bCs/>
          <w:sz w:val="24"/>
          <w:vertAlign w:val="superscript"/>
        </w:rPr>
        <w:t>th</w:t>
      </w:r>
      <w:r>
        <w:rPr>
          <w:rFonts w:ascii="Calibri" w:hAnsi="Calibri" w:cs="Arial"/>
          <w:bCs/>
          <w:sz w:val="24"/>
        </w:rPr>
        <w:t xml:space="preserve">. </w:t>
      </w:r>
    </w:p>
    <w:p w:rsidR="00882312" w:rsidRPr="00882312" w:rsidRDefault="00882312" w:rsidP="00C85378">
      <w:pPr>
        <w:pStyle w:val="indent3"/>
        <w:shd w:val="clear" w:color="auto" w:fill="FBFBFB"/>
        <w:spacing w:line="240" w:lineRule="auto"/>
        <w:contextualSpacing/>
        <w:rPr>
          <w:rFonts w:ascii="Calibri" w:hAnsi="Calibri" w:cs="Arial"/>
          <w:b/>
          <w:i/>
        </w:rPr>
      </w:pPr>
      <w:r w:rsidRPr="00882312">
        <w:rPr>
          <w:rFonts w:ascii="Calibri" w:hAnsi="Calibri" w:cs="Arial"/>
          <w:b/>
          <w:i/>
        </w:rPr>
        <w:t xml:space="preserve">Other resources: </w:t>
      </w:r>
    </w:p>
    <w:p w:rsidR="005354E0" w:rsidRDefault="00C85378" w:rsidP="00C85378">
      <w:pPr>
        <w:pStyle w:val="indent3"/>
        <w:shd w:val="clear" w:color="auto" w:fill="FBFBFB"/>
        <w:spacing w:line="240" w:lineRule="auto"/>
        <w:contextualSpacing/>
        <w:rPr>
          <w:rFonts w:ascii="Calibri" w:hAnsi="Calibri" w:cs="Arial"/>
        </w:rPr>
      </w:pPr>
      <w:r w:rsidRPr="00204DD4">
        <w:rPr>
          <w:rFonts w:ascii="Calibri" w:hAnsi="Calibri" w:cs="Arial"/>
        </w:rPr>
        <w:t xml:space="preserve">Click on </w:t>
      </w:r>
      <w:hyperlink r:id="rId10" w:history="1">
        <w:r w:rsidRPr="00204DD4">
          <w:rPr>
            <w:rStyle w:val="Hyperlink"/>
            <w:rFonts w:ascii="Calibri" w:hAnsi="Calibri" w:cs="Arial"/>
          </w:rPr>
          <w:t>Overview of the Oral Performance Examination</w:t>
        </w:r>
      </w:hyperlink>
      <w:r w:rsidRPr="00204DD4">
        <w:rPr>
          <w:rFonts w:ascii="Calibri" w:hAnsi="Calibri" w:cs="Arial"/>
        </w:rPr>
        <w:t xml:space="preserve"> to read more about the certification exam.  </w:t>
      </w:r>
    </w:p>
    <w:p w:rsidR="005354E0" w:rsidRPr="005354E0" w:rsidRDefault="005354E0" w:rsidP="00C85378">
      <w:pPr>
        <w:pStyle w:val="indent3"/>
        <w:shd w:val="clear" w:color="auto" w:fill="FBFBFB"/>
        <w:spacing w:line="240" w:lineRule="auto"/>
        <w:contextualSpacing/>
        <w:rPr>
          <w:rFonts w:ascii="Calibri" w:hAnsi="Calibri" w:cs="Arial"/>
          <w:sz w:val="16"/>
          <w:szCs w:val="16"/>
        </w:rPr>
      </w:pPr>
    </w:p>
    <w:p w:rsidR="00C85378" w:rsidRPr="00204DD4" w:rsidRDefault="00C85378" w:rsidP="00C85378">
      <w:pPr>
        <w:pStyle w:val="indent3"/>
        <w:shd w:val="clear" w:color="auto" w:fill="FBFBFB"/>
        <w:spacing w:line="240" w:lineRule="auto"/>
        <w:contextualSpacing/>
        <w:rPr>
          <w:rFonts w:ascii="Calibri" w:hAnsi="Calibri" w:cs="Arial"/>
        </w:rPr>
      </w:pPr>
      <w:r w:rsidRPr="00204DD4">
        <w:rPr>
          <w:rFonts w:ascii="Calibri" w:hAnsi="Calibri" w:cs="Arial"/>
        </w:rPr>
        <w:t xml:space="preserve">Learn if you are ready to take the certification exam with the </w:t>
      </w:r>
      <w:hyperlink r:id="rId11" w:history="1">
        <w:r w:rsidRPr="00B35659">
          <w:rPr>
            <w:rStyle w:val="Hyperlink"/>
            <w:rFonts w:ascii="Calibri" w:hAnsi="Calibri" w:cs="Arial"/>
          </w:rPr>
          <w:t>Certification self-assessment</w:t>
        </w:r>
      </w:hyperlink>
      <w:r w:rsidRPr="00204DD4">
        <w:rPr>
          <w:rFonts w:ascii="Calibri" w:hAnsi="Calibri" w:cs="Arial"/>
        </w:rPr>
        <w:t>.</w:t>
      </w:r>
    </w:p>
    <w:p w:rsidR="00C85378" w:rsidRDefault="00C85378">
      <w:pPr>
        <w:jc w:val="both"/>
        <w:rPr>
          <w:rFonts w:ascii="Calibri" w:hAnsi="Calibri" w:cs="Arial"/>
          <w:b/>
          <w:bCs/>
          <w:sz w:val="24"/>
        </w:rPr>
      </w:pPr>
    </w:p>
    <w:p w:rsidR="00882312" w:rsidRDefault="00882312">
      <w:pPr>
        <w:jc w:val="both"/>
        <w:rPr>
          <w:rFonts w:ascii="Calibri" w:hAnsi="Calibri" w:cs="Arial"/>
          <w:b/>
          <w:bCs/>
          <w:sz w:val="24"/>
        </w:rPr>
      </w:pPr>
      <w:bookmarkStart w:id="0" w:name="_GoBack"/>
      <w:bookmarkEnd w:id="0"/>
    </w:p>
    <w:p w:rsidR="00882312" w:rsidRDefault="00882312">
      <w:pPr>
        <w:jc w:val="both"/>
        <w:rPr>
          <w:rFonts w:ascii="Calibri" w:hAnsi="Calibri" w:cs="Arial"/>
          <w:b/>
          <w:bCs/>
          <w:sz w:val="24"/>
        </w:rPr>
      </w:pPr>
    </w:p>
    <w:p w:rsidR="00882312" w:rsidRDefault="00882312">
      <w:pPr>
        <w:jc w:val="both"/>
        <w:rPr>
          <w:rFonts w:ascii="Calibri" w:hAnsi="Calibri" w:cs="Arial"/>
          <w:b/>
          <w:bCs/>
          <w:sz w:val="24"/>
        </w:rPr>
      </w:pPr>
    </w:p>
    <w:p w:rsidR="00882312" w:rsidRDefault="00882312">
      <w:pPr>
        <w:jc w:val="both"/>
        <w:rPr>
          <w:rFonts w:ascii="Calibri" w:hAnsi="Calibri" w:cs="Arial"/>
          <w:b/>
          <w:bCs/>
          <w:sz w:val="24"/>
        </w:rPr>
      </w:pPr>
    </w:p>
    <w:p w:rsidR="00882312" w:rsidRDefault="00882312">
      <w:pPr>
        <w:jc w:val="both"/>
        <w:rPr>
          <w:rFonts w:ascii="Calibri" w:hAnsi="Calibri" w:cs="Arial"/>
          <w:b/>
          <w:bCs/>
          <w:sz w:val="24"/>
        </w:rPr>
      </w:pPr>
    </w:p>
    <w:p w:rsidR="00882312" w:rsidRDefault="00882312">
      <w:pPr>
        <w:jc w:val="both"/>
        <w:rPr>
          <w:rFonts w:ascii="Calibri" w:hAnsi="Calibri" w:cs="Arial"/>
          <w:b/>
          <w:bCs/>
          <w:sz w:val="24"/>
        </w:rPr>
      </w:pPr>
    </w:p>
    <w:p w:rsidR="00882312" w:rsidRPr="00204DD4" w:rsidRDefault="00882312">
      <w:pPr>
        <w:jc w:val="both"/>
        <w:rPr>
          <w:rFonts w:ascii="Calibri" w:hAnsi="Calibri" w:cs="Arial"/>
          <w:b/>
          <w:bCs/>
          <w:sz w:val="24"/>
        </w:rPr>
      </w:pPr>
    </w:p>
    <w:p w:rsidR="00366F04" w:rsidRPr="00204DD4" w:rsidRDefault="00366F04">
      <w:pPr>
        <w:jc w:val="both"/>
        <w:rPr>
          <w:rFonts w:ascii="Calibri" w:hAnsi="Calibri" w:cs="Arial"/>
          <w:b/>
          <w:bCs/>
          <w:sz w:val="24"/>
        </w:rPr>
      </w:pPr>
      <w:r w:rsidRPr="00204DD4">
        <w:rPr>
          <w:rFonts w:ascii="Calibri" w:hAnsi="Calibri" w:cs="Arial"/>
          <w:b/>
          <w:bCs/>
          <w:sz w:val="24"/>
        </w:rPr>
        <w:lastRenderedPageBreak/>
        <w:t>Registration Procedure:</w:t>
      </w:r>
    </w:p>
    <w:p w:rsidR="00366F04" w:rsidRPr="00204DD4" w:rsidRDefault="00366F04">
      <w:pPr>
        <w:jc w:val="both"/>
        <w:rPr>
          <w:rFonts w:ascii="Calibri" w:hAnsi="Calibri" w:cs="Arial"/>
          <w:b/>
          <w:bCs/>
          <w:sz w:val="24"/>
        </w:rPr>
      </w:pPr>
    </w:p>
    <w:p w:rsidR="00022218" w:rsidRPr="00204DD4" w:rsidRDefault="00366F04">
      <w:pPr>
        <w:jc w:val="both"/>
        <w:rPr>
          <w:rFonts w:ascii="Calibri" w:hAnsi="Calibri" w:cs="Arial"/>
          <w:sz w:val="24"/>
        </w:rPr>
      </w:pPr>
      <w:r w:rsidRPr="00204DD4">
        <w:rPr>
          <w:rFonts w:ascii="Calibri" w:hAnsi="Calibri" w:cs="Arial"/>
          <w:sz w:val="24"/>
        </w:rPr>
        <w:t xml:space="preserve">The Court Interpreter Certification Exam in the Simultaneous, Sight and Consecutive modes will be administered by individual appointment that will last approximately </w:t>
      </w:r>
      <w:r w:rsidR="009319E2" w:rsidRPr="00204DD4">
        <w:rPr>
          <w:rFonts w:ascii="Calibri" w:hAnsi="Calibri" w:cs="Arial"/>
          <w:sz w:val="24"/>
        </w:rPr>
        <w:t>90 minutes</w:t>
      </w:r>
      <w:r w:rsidRPr="00204DD4">
        <w:rPr>
          <w:rFonts w:ascii="Calibri" w:hAnsi="Calibri" w:cs="Arial"/>
          <w:sz w:val="24"/>
        </w:rPr>
        <w:t xml:space="preserve">.  Examinations will be administered </w:t>
      </w:r>
      <w:r w:rsidRPr="00204DD4">
        <w:rPr>
          <w:rFonts w:ascii="Calibri" w:hAnsi="Calibri" w:cs="Arial"/>
          <w:b/>
          <w:bCs/>
          <w:sz w:val="24"/>
          <w:u w:val="single"/>
        </w:rPr>
        <w:t>by appointment only</w:t>
      </w:r>
      <w:r w:rsidRPr="00204DD4">
        <w:rPr>
          <w:rFonts w:ascii="Calibri" w:hAnsi="Calibri" w:cs="Arial"/>
          <w:sz w:val="24"/>
        </w:rPr>
        <w:t xml:space="preserve"> between the hours of </w:t>
      </w:r>
    </w:p>
    <w:p w:rsidR="00366F04" w:rsidRPr="00204DD4" w:rsidRDefault="00366F04">
      <w:pPr>
        <w:jc w:val="both"/>
        <w:rPr>
          <w:rFonts w:ascii="Calibri" w:hAnsi="Calibri" w:cs="Arial"/>
          <w:sz w:val="24"/>
        </w:rPr>
      </w:pPr>
      <w:r w:rsidRPr="00204DD4">
        <w:rPr>
          <w:rFonts w:ascii="Calibri" w:hAnsi="Calibri" w:cs="Arial"/>
          <w:sz w:val="24"/>
        </w:rPr>
        <w:t>8:</w:t>
      </w:r>
      <w:r w:rsidR="007410E3" w:rsidRPr="00204DD4">
        <w:rPr>
          <w:rFonts w:ascii="Calibri" w:hAnsi="Calibri" w:cs="Arial"/>
          <w:sz w:val="24"/>
        </w:rPr>
        <w:t>3</w:t>
      </w:r>
      <w:r w:rsidRPr="00204DD4">
        <w:rPr>
          <w:rFonts w:ascii="Calibri" w:hAnsi="Calibri" w:cs="Arial"/>
          <w:sz w:val="24"/>
        </w:rPr>
        <w:t>0 a.m</w:t>
      </w:r>
      <w:r w:rsidR="00D14E6D" w:rsidRPr="00204DD4">
        <w:rPr>
          <w:rFonts w:ascii="Calibri" w:hAnsi="Calibri" w:cs="Arial"/>
          <w:sz w:val="24"/>
        </w:rPr>
        <w:t>. -</w:t>
      </w:r>
      <w:r w:rsidRPr="00204DD4">
        <w:rPr>
          <w:rFonts w:ascii="Calibri" w:hAnsi="Calibri" w:cs="Arial"/>
          <w:sz w:val="24"/>
        </w:rPr>
        <w:t xml:space="preserve"> 4:00 p.m. </w:t>
      </w:r>
      <w:r w:rsidR="001012BB">
        <w:rPr>
          <w:rFonts w:ascii="Calibri" w:hAnsi="Calibri" w:cs="Arial"/>
          <w:sz w:val="24"/>
        </w:rPr>
        <w:t xml:space="preserve">November 12, 13 &amp; </w:t>
      </w:r>
      <w:r w:rsidR="005D53C9" w:rsidRPr="00204DD4">
        <w:rPr>
          <w:rFonts w:ascii="Calibri" w:hAnsi="Calibri" w:cs="Arial"/>
          <w:sz w:val="24"/>
        </w:rPr>
        <w:t>14</w:t>
      </w:r>
      <w:r w:rsidR="001012BB">
        <w:rPr>
          <w:rFonts w:ascii="Calibri" w:hAnsi="Calibri" w:cs="Arial"/>
          <w:sz w:val="24"/>
        </w:rPr>
        <w:t>, 2014</w:t>
      </w:r>
      <w:r w:rsidRPr="00204DD4">
        <w:rPr>
          <w:rFonts w:ascii="Calibri" w:hAnsi="Calibri" w:cs="Arial"/>
          <w:sz w:val="24"/>
        </w:rPr>
        <w:t>. Please review and follow the steps below to participate in the certification examination.</w:t>
      </w:r>
    </w:p>
    <w:p w:rsidR="00366F04" w:rsidRPr="00204DD4" w:rsidRDefault="00366F04">
      <w:pPr>
        <w:jc w:val="both"/>
        <w:rPr>
          <w:rFonts w:ascii="Calibri" w:hAnsi="Calibri" w:cs="Arial"/>
          <w:sz w:val="24"/>
        </w:rPr>
      </w:pPr>
    </w:p>
    <w:p w:rsidR="00366F04" w:rsidRPr="00204DD4" w:rsidRDefault="00366F04">
      <w:pPr>
        <w:numPr>
          <w:ilvl w:val="0"/>
          <w:numId w:val="6"/>
        </w:numPr>
        <w:jc w:val="both"/>
        <w:rPr>
          <w:rFonts w:ascii="Calibri" w:hAnsi="Calibri" w:cs="Arial"/>
          <w:sz w:val="24"/>
        </w:rPr>
      </w:pPr>
      <w:r w:rsidRPr="00204DD4">
        <w:rPr>
          <w:rFonts w:ascii="Calibri" w:hAnsi="Calibri" w:cs="Arial"/>
          <w:b/>
          <w:bCs/>
          <w:sz w:val="24"/>
        </w:rPr>
        <w:t>Step 1:</w:t>
      </w:r>
      <w:r w:rsidRPr="00204DD4">
        <w:rPr>
          <w:rFonts w:ascii="Calibri" w:hAnsi="Calibri" w:cs="Arial"/>
          <w:sz w:val="24"/>
        </w:rPr>
        <w:t xml:space="preserve"> Reserve a certification exam by completing the Registration Form</w:t>
      </w:r>
      <w:r w:rsidR="00487F3D" w:rsidRPr="00204DD4">
        <w:rPr>
          <w:rFonts w:ascii="Calibri" w:hAnsi="Calibri" w:cs="Arial"/>
          <w:sz w:val="24"/>
        </w:rPr>
        <w:t xml:space="preserve"> (please see page 4 of this letter)</w:t>
      </w:r>
      <w:r w:rsidRPr="00204DD4">
        <w:rPr>
          <w:rFonts w:ascii="Calibri" w:hAnsi="Calibri" w:cs="Arial"/>
          <w:sz w:val="24"/>
        </w:rPr>
        <w:t xml:space="preserve"> and return with the required </w:t>
      </w:r>
      <w:r w:rsidRPr="00204DD4">
        <w:rPr>
          <w:rFonts w:ascii="Calibri" w:hAnsi="Calibri" w:cs="Arial"/>
          <w:b/>
          <w:sz w:val="24"/>
        </w:rPr>
        <w:t>$</w:t>
      </w:r>
      <w:r w:rsidR="009319E2" w:rsidRPr="00204DD4">
        <w:rPr>
          <w:rFonts w:ascii="Calibri" w:hAnsi="Calibri" w:cs="Arial"/>
          <w:b/>
          <w:sz w:val="24"/>
        </w:rPr>
        <w:t>400</w:t>
      </w:r>
      <w:r w:rsidRPr="00204DD4">
        <w:rPr>
          <w:rFonts w:ascii="Calibri" w:hAnsi="Calibri" w:cs="Arial"/>
          <w:b/>
          <w:sz w:val="24"/>
        </w:rPr>
        <w:t xml:space="preserve"> non-refundable and non-transferable registration fee</w:t>
      </w:r>
      <w:r w:rsidRPr="00204DD4">
        <w:rPr>
          <w:rFonts w:ascii="Calibri" w:hAnsi="Calibri" w:cs="Arial"/>
          <w:sz w:val="24"/>
        </w:rPr>
        <w:t xml:space="preserve"> to the MN Court Interpreter Program </w:t>
      </w:r>
      <w:r w:rsidRPr="00204DD4">
        <w:rPr>
          <w:rFonts w:ascii="Calibri" w:hAnsi="Calibri" w:cs="Arial"/>
          <w:b/>
          <w:bCs/>
          <w:sz w:val="24"/>
        </w:rPr>
        <w:t xml:space="preserve">no later than </w:t>
      </w:r>
      <w:r w:rsidR="001012BB">
        <w:rPr>
          <w:rFonts w:ascii="Calibri" w:hAnsi="Calibri" w:cs="Arial"/>
          <w:b/>
          <w:bCs/>
          <w:sz w:val="24"/>
        </w:rPr>
        <w:t>October 10</w:t>
      </w:r>
      <w:r w:rsidR="001012BB" w:rsidRPr="001012BB">
        <w:rPr>
          <w:rFonts w:ascii="Calibri" w:hAnsi="Calibri" w:cs="Arial"/>
          <w:b/>
          <w:bCs/>
          <w:sz w:val="24"/>
          <w:vertAlign w:val="superscript"/>
        </w:rPr>
        <w:t>th</w:t>
      </w:r>
      <w:r w:rsidR="001012BB">
        <w:rPr>
          <w:rFonts w:ascii="Calibri" w:hAnsi="Calibri" w:cs="Arial"/>
          <w:b/>
          <w:bCs/>
          <w:sz w:val="24"/>
        </w:rPr>
        <w:t>, 2014</w:t>
      </w:r>
      <w:r w:rsidRPr="00204DD4">
        <w:rPr>
          <w:rFonts w:ascii="Calibri" w:hAnsi="Calibri" w:cs="Arial"/>
          <w:b/>
          <w:bCs/>
          <w:sz w:val="24"/>
        </w:rPr>
        <w:t xml:space="preserve">.  </w:t>
      </w:r>
    </w:p>
    <w:p w:rsidR="00B10432" w:rsidRPr="00204DD4" w:rsidRDefault="00B10432">
      <w:pPr>
        <w:jc w:val="both"/>
        <w:rPr>
          <w:rFonts w:ascii="Calibri" w:hAnsi="Calibri" w:cs="Arial"/>
          <w:sz w:val="24"/>
        </w:rPr>
      </w:pPr>
    </w:p>
    <w:p w:rsidR="00366F04" w:rsidRPr="00204DD4" w:rsidRDefault="00366F04">
      <w:pPr>
        <w:numPr>
          <w:ilvl w:val="0"/>
          <w:numId w:val="6"/>
        </w:numPr>
        <w:jc w:val="both"/>
        <w:rPr>
          <w:rFonts w:ascii="Calibri" w:hAnsi="Calibri" w:cs="Arial"/>
          <w:b/>
          <w:bCs/>
          <w:sz w:val="24"/>
        </w:rPr>
      </w:pPr>
      <w:r w:rsidRPr="00204DD4">
        <w:rPr>
          <w:rFonts w:ascii="Calibri" w:hAnsi="Calibri" w:cs="Arial"/>
          <w:b/>
          <w:bCs/>
          <w:sz w:val="24"/>
        </w:rPr>
        <w:t xml:space="preserve">Step 3:  </w:t>
      </w:r>
      <w:r w:rsidR="00231187" w:rsidRPr="00204DD4">
        <w:rPr>
          <w:rFonts w:ascii="Calibri" w:hAnsi="Calibri" w:cs="Arial"/>
          <w:b/>
          <w:bCs/>
          <w:sz w:val="24"/>
        </w:rPr>
        <w:t>You will be contacted by the Court Interpreter Program the wee</w:t>
      </w:r>
      <w:r w:rsidR="006309CC" w:rsidRPr="00204DD4">
        <w:rPr>
          <w:rFonts w:ascii="Calibri" w:hAnsi="Calibri" w:cs="Arial"/>
          <w:b/>
          <w:bCs/>
          <w:sz w:val="24"/>
        </w:rPr>
        <w:t xml:space="preserve">k of </w:t>
      </w:r>
      <w:r w:rsidR="00C0293C" w:rsidRPr="00204DD4">
        <w:rPr>
          <w:rFonts w:ascii="Calibri" w:hAnsi="Calibri" w:cs="Arial"/>
          <w:b/>
          <w:bCs/>
          <w:sz w:val="24"/>
        </w:rPr>
        <w:t xml:space="preserve">October </w:t>
      </w:r>
      <w:r w:rsidR="001012BB">
        <w:rPr>
          <w:rFonts w:ascii="Calibri" w:hAnsi="Calibri" w:cs="Arial"/>
          <w:b/>
          <w:bCs/>
          <w:sz w:val="24"/>
        </w:rPr>
        <w:t>20</w:t>
      </w:r>
      <w:r w:rsidR="001012BB" w:rsidRPr="001012BB">
        <w:rPr>
          <w:rFonts w:ascii="Calibri" w:hAnsi="Calibri" w:cs="Arial"/>
          <w:b/>
          <w:bCs/>
          <w:sz w:val="24"/>
          <w:vertAlign w:val="superscript"/>
        </w:rPr>
        <w:t>th</w:t>
      </w:r>
      <w:r w:rsidR="001012BB">
        <w:rPr>
          <w:rFonts w:ascii="Calibri" w:hAnsi="Calibri" w:cs="Arial"/>
          <w:b/>
          <w:bCs/>
          <w:sz w:val="24"/>
        </w:rPr>
        <w:t xml:space="preserve"> </w:t>
      </w:r>
      <w:r w:rsidRPr="00204DD4">
        <w:rPr>
          <w:rFonts w:ascii="Calibri" w:hAnsi="Calibri" w:cs="Arial"/>
          <w:b/>
          <w:bCs/>
          <w:sz w:val="24"/>
        </w:rPr>
        <w:t xml:space="preserve">to schedule a specific </w:t>
      </w:r>
      <w:r w:rsidR="009319E2" w:rsidRPr="00204DD4">
        <w:rPr>
          <w:rFonts w:ascii="Calibri" w:hAnsi="Calibri" w:cs="Arial"/>
          <w:b/>
          <w:bCs/>
          <w:sz w:val="24"/>
        </w:rPr>
        <w:t>90 minute</w:t>
      </w:r>
      <w:r w:rsidRPr="00204DD4">
        <w:rPr>
          <w:rFonts w:ascii="Calibri" w:hAnsi="Calibri" w:cs="Arial"/>
          <w:b/>
          <w:bCs/>
          <w:sz w:val="24"/>
        </w:rPr>
        <w:t xml:space="preserve"> appointment date and time within the testing period of </w:t>
      </w:r>
      <w:r w:rsidR="001012BB" w:rsidRPr="001012BB">
        <w:rPr>
          <w:rFonts w:ascii="Calibri" w:hAnsi="Calibri" w:cs="Arial"/>
          <w:b/>
          <w:bCs/>
          <w:sz w:val="24"/>
        </w:rPr>
        <w:t>November 12, 13 &amp; 14, 2014</w:t>
      </w:r>
      <w:r w:rsidRPr="00204DD4">
        <w:rPr>
          <w:rFonts w:ascii="Calibri" w:hAnsi="Calibri" w:cs="Arial"/>
          <w:b/>
          <w:bCs/>
          <w:sz w:val="24"/>
        </w:rPr>
        <w:t xml:space="preserve">.  </w:t>
      </w:r>
      <w:r w:rsidRPr="00204DD4">
        <w:rPr>
          <w:rFonts w:ascii="Calibri" w:hAnsi="Calibri" w:cs="Arial"/>
          <w:sz w:val="24"/>
        </w:rPr>
        <w:t xml:space="preserve">Appointments will only be issued to those candidates who have submitted a registration form and fee in compliance with Step 1 above.  Appointments will not be issued prior to this period </w:t>
      </w:r>
      <w:r w:rsidR="006309CC" w:rsidRPr="00204DD4">
        <w:rPr>
          <w:rFonts w:ascii="Calibri" w:hAnsi="Calibri" w:cs="Arial"/>
          <w:sz w:val="24"/>
        </w:rPr>
        <w:t xml:space="preserve">and will only be adjusted after this period to accommodate the exam proctors </w:t>
      </w:r>
      <w:r w:rsidRPr="00204DD4">
        <w:rPr>
          <w:rFonts w:ascii="Calibri" w:hAnsi="Calibri" w:cs="Arial"/>
          <w:sz w:val="24"/>
        </w:rPr>
        <w:t xml:space="preserve">due to limited Court Interpreter Program staffing and resources.  </w:t>
      </w:r>
    </w:p>
    <w:p w:rsidR="00366F04" w:rsidRPr="00204DD4" w:rsidRDefault="00366F04">
      <w:pPr>
        <w:jc w:val="both"/>
        <w:rPr>
          <w:rFonts w:ascii="Calibri" w:hAnsi="Calibri" w:cs="Arial"/>
          <w:b/>
          <w:bCs/>
          <w:sz w:val="24"/>
        </w:rPr>
      </w:pPr>
    </w:p>
    <w:p w:rsidR="00366F04" w:rsidRPr="00204DD4" w:rsidRDefault="00366F04">
      <w:pPr>
        <w:numPr>
          <w:ilvl w:val="0"/>
          <w:numId w:val="6"/>
        </w:numPr>
        <w:jc w:val="both"/>
        <w:rPr>
          <w:rFonts w:ascii="Calibri" w:hAnsi="Calibri" w:cs="Arial"/>
          <w:b/>
          <w:bCs/>
          <w:sz w:val="24"/>
        </w:rPr>
      </w:pPr>
      <w:r w:rsidRPr="00204DD4">
        <w:rPr>
          <w:rFonts w:ascii="Calibri" w:hAnsi="Calibri" w:cs="Arial"/>
          <w:b/>
          <w:bCs/>
          <w:sz w:val="24"/>
        </w:rPr>
        <w:t>Step 4:   Prepare, study and study more!</w:t>
      </w:r>
    </w:p>
    <w:p w:rsidR="00366F04" w:rsidRPr="00204DD4" w:rsidRDefault="00366F04">
      <w:pPr>
        <w:jc w:val="both"/>
        <w:rPr>
          <w:rFonts w:ascii="Calibri" w:hAnsi="Calibri" w:cs="Arial"/>
          <w:b/>
          <w:bCs/>
          <w:sz w:val="24"/>
        </w:rPr>
      </w:pPr>
    </w:p>
    <w:p w:rsidR="00366F04" w:rsidRPr="00204DD4" w:rsidRDefault="00366F04">
      <w:pPr>
        <w:numPr>
          <w:ilvl w:val="0"/>
          <w:numId w:val="6"/>
        </w:numPr>
        <w:jc w:val="both"/>
        <w:rPr>
          <w:rFonts w:ascii="Calibri" w:hAnsi="Calibri" w:cs="Arial"/>
          <w:b/>
          <w:bCs/>
          <w:sz w:val="24"/>
        </w:rPr>
      </w:pPr>
      <w:r w:rsidRPr="00204DD4">
        <w:rPr>
          <w:rFonts w:ascii="Calibri" w:hAnsi="Calibri" w:cs="Arial"/>
          <w:b/>
          <w:bCs/>
          <w:sz w:val="24"/>
        </w:rPr>
        <w:t>Step 5:   Take the certification exam at your appointed time.</w:t>
      </w:r>
    </w:p>
    <w:p w:rsidR="00366F04" w:rsidRPr="00204DD4" w:rsidRDefault="00366F04">
      <w:pPr>
        <w:jc w:val="both"/>
        <w:rPr>
          <w:rFonts w:ascii="Calibri" w:hAnsi="Calibri" w:cs="Arial"/>
          <w:b/>
          <w:bCs/>
          <w:sz w:val="24"/>
        </w:rPr>
      </w:pPr>
    </w:p>
    <w:p w:rsidR="009319E2" w:rsidRPr="00204DD4" w:rsidRDefault="00366F04" w:rsidP="00204DD4">
      <w:pPr>
        <w:numPr>
          <w:ilvl w:val="0"/>
          <w:numId w:val="6"/>
        </w:numPr>
        <w:jc w:val="both"/>
        <w:rPr>
          <w:rFonts w:ascii="Calibri" w:hAnsi="Calibri" w:cs="Arial"/>
          <w:sz w:val="24"/>
        </w:rPr>
      </w:pPr>
      <w:r w:rsidRPr="00204DD4">
        <w:rPr>
          <w:rFonts w:ascii="Calibri" w:hAnsi="Calibri" w:cs="Arial"/>
          <w:b/>
          <w:bCs/>
          <w:sz w:val="24"/>
        </w:rPr>
        <w:t xml:space="preserve">Step 6: </w:t>
      </w:r>
      <w:r w:rsidR="00C85378" w:rsidRPr="00204DD4">
        <w:rPr>
          <w:rFonts w:ascii="Calibri" w:hAnsi="Calibri" w:cs="Arial"/>
          <w:bCs/>
          <w:sz w:val="24"/>
        </w:rPr>
        <w:t xml:space="preserve">Examinations are sent to the </w:t>
      </w:r>
      <w:r w:rsidR="001012BB">
        <w:rPr>
          <w:rFonts w:ascii="Calibri" w:hAnsi="Calibri" w:cs="Arial"/>
          <w:bCs/>
          <w:sz w:val="24"/>
        </w:rPr>
        <w:t xml:space="preserve">qualified raters </w:t>
      </w:r>
      <w:r w:rsidR="00C85378" w:rsidRPr="00204DD4">
        <w:rPr>
          <w:rFonts w:ascii="Calibri" w:hAnsi="Calibri" w:cs="Arial"/>
          <w:sz w:val="24"/>
        </w:rPr>
        <w:t xml:space="preserve">for grading.  The scores will be reported back to our Program Coordinator when grading is complete. </w:t>
      </w:r>
      <w:r w:rsidRPr="00204DD4">
        <w:rPr>
          <w:rFonts w:ascii="Calibri" w:hAnsi="Calibri" w:cs="Arial"/>
          <w:sz w:val="24"/>
        </w:rPr>
        <w:t xml:space="preserve">Examinees can expect to receive their scores </w:t>
      </w:r>
      <w:r w:rsidR="00C60744" w:rsidRPr="00204DD4">
        <w:rPr>
          <w:rFonts w:ascii="Calibri" w:hAnsi="Calibri" w:cs="Arial"/>
          <w:sz w:val="24"/>
        </w:rPr>
        <w:t xml:space="preserve">approximately </w:t>
      </w:r>
      <w:r w:rsidR="00291A5B" w:rsidRPr="00204DD4">
        <w:rPr>
          <w:rFonts w:ascii="Calibri" w:hAnsi="Calibri" w:cs="Arial"/>
          <w:sz w:val="24"/>
        </w:rPr>
        <w:t>6 weeks after the test</w:t>
      </w:r>
      <w:r w:rsidR="00ED40C6" w:rsidRPr="00204DD4">
        <w:rPr>
          <w:rFonts w:ascii="Calibri" w:hAnsi="Calibri" w:cs="Arial"/>
          <w:sz w:val="24"/>
        </w:rPr>
        <w:t>.</w:t>
      </w:r>
      <w:r w:rsidRPr="00204DD4">
        <w:rPr>
          <w:rFonts w:ascii="Calibri" w:hAnsi="Calibri" w:cs="Arial"/>
          <w:sz w:val="24"/>
        </w:rPr>
        <w:t xml:space="preserve">  Those candidates who pass will receive a Certification Application packet to complete the Supreme Court Certification. Certification application requirements include</w:t>
      </w:r>
      <w:r w:rsidR="009319E2" w:rsidRPr="00204DD4">
        <w:rPr>
          <w:rFonts w:ascii="Calibri" w:hAnsi="Calibri" w:cs="Arial"/>
          <w:sz w:val="24"/>
        </w:rPr>
        <w:t>:</w:t>
      </w:r>
      <w:r w:rsidRPr="00204DD4">
        <w:rPr>
          <w:rFonts w:ascii="Calibri" w:hAnsi="Calibri" w:cs="Arial"/>
          <w:sz w:val="24"/>
        </w:rPr>
        <w:t xml:space="preserve"> </w:t>
      </w:r>
    </w:p>
    <w:p w:rsidR="009319E2" w:rsidRPr="00204DD4" w:rsidRDefault="009319E2" w:rsidP="009319E2">
      <w:pPr>
        <w:pStyle w:val="ListParagraph"/>
        <w:rPr>
          <w:rFonts w:ascii="Calibri" w:hAnsi="Calibri" w:cs="Arial"/>
          <w:sz w:val="24"/>
        </w:rPr>
      </w:pPr>
    </w:p>
    <w:p w:rsidR="009319E2" w:rsidRPr="00204DD4" w:rsidRDefault="00366F04" w:rsidP="009319E2">
      <w:pPr>
        <w:ind w:left="720"/>
        <w:jc w:val="both"/>
        <w:rPr>
          <w:rFonts w:ascii="Calibri" w:hAnsi="Calibri" w:cs="Arial"/>
          <w:sz w:val="24"/>
        </w:rPr>
      </w:pPr>
      <w:r w:rsidRPr="00204DD4">
        <w:rPr>
          <w:rFonts w:ascii="Calibri" w:hAnsi="Calibri" w:cs="Arial"/>
          <w:sz w:val="24"/>
        </w:rPr>
        <w:t xml:space="preserve">1) Completion of a Certification Application, </w:t>
      </w:r>
    </w:p>
    <w:p w:rsidR="009319E2" w:rsidRPr="00204DD4" w:rsidRDefault="00F423AA" w:rsidP="009319E2">
      <w:pPr>
        <w:ind w:left="720"/>
        <w:jc w:val="both"/>
        <w:rPr>
          <w:rFonts w:ascii="Calibri" w:hAnsi="Calibri" w:cs="Arial"/>
          <w:sz w:val="24"/>
        </w:rPr>
      </w:pPr>
      <w:r w:rsidRPr="00204DD4">
        <w:rPr>
          <w:rFonts w:ascii="Calibri" w:hAnsi="Calibri" w:cs="Arial"/>
          <w:sz w:val="24"/>
        </w:rPr>
        <w:t>2) A</w:t>
      </w:r>
      <w:r w:rsidR="00366F04" w:rsidRPr="00204DD4">
        <w:rPr>
          <w:rFonts w:ascii="Calibri" w:hAnsi="Calibri" w:cs="Arial"/>
          <w:sz w:val="24"/>
        </w:rPr>
        <w:t xml:space="preserve"> BCA Background Check ($15), and </w:t>
      </w:r>
    </w:p>
    <w:p w:rsidR="00366F04" w:rsidRPr="00204DD4" w:rsidRDefault="00366F04" w:rsidP="009319E2">
      <w:pPr>
        <w:ind w:left="720"/>
        <w:jc w:val="both"/>
        <w:rPr>
          <w:rFonts w:ascii="Calibri" w:hAnsi="Calibri" w:cs="Arial"/>
          <w:sz w:val="24"/>
        </w:rPr>
      </w:pPr>
      <w:r w:rsidRPr="00204DD4">
        <w:rPr>
          <w:rFonts w:ascii="Calibri" w:hAnsi="Calibri" w:cs="Arial"/>
          <w:sz w:val="24"/>
        </w:rPr>
        <w:t>3) Verification of completion of the requirements to be listed on the MN Statewide Roster.</w:t>
      </w:r>
    </w:p>
    <w:p w:rsidR="00366F04" w:rsidRPr="00204DD4" w:rsidRDefault="00366F04">
      <w:pPr>
        <w:jc w:val="both"/>
        <w:rPr>
          <w:rFonts w:ascii="Calibri" w:hAnsi="Calibri" w:cs="Arial"/>
          <w:sz w:val="24"/>
        </w:rPr>
      </w:pPr>
    </w:p>
    <w:p w:rsidR="00366F04" w:rsidRPr="00204DD4" w:rsidRDefault="00366F04">
      <w:pPr>
        <w:jc w:val="both"/>
        <w:rPr>
          <w:rFonts w:ascii="Calibri" w:hAnsi="Calibri" w:cs="Arial"/>
          <w:sz w:val="24"/>
        </w:rPr>
      </w:pPr>
    </w:p>
    <w:p w:rsidR="00366F04" w:rsidRPr="00204DD4" w:rsidRDefault="00366F04" w:rsidP="00487F3D">
      <w:pPr>
        <w:pStyle w:val="BodyText2"/>
        <w:jc w:val="left"/>
        <w:rPr>
          <w:rFonts w:ascii="Calibri" w:hAnsi="Calibri" w:cs="Arial"/>
        </w:rPr>
      </w:pPr>
      <w:r w:rsidRPr="00204DD4">
        <w:rPr>
          <w:rFonts w:ascii="Calibri" w:hAnsi="Calibri" w:cs="Arial"/>
        </w:rPr>
        <w:t>Feel free to call the Minnesota Court Interpreter Program at (651) 2</w:t>
      </w:r>
      <w:r w:rsidR="006309CC" w:rsidRPr="00204DD4">
        <w:rPr>
          <w:rFonts w:ascii="Calibri" w:hAnsi="Calibri" w:cs="Arial"/>
        </w:rPr>
        <w:t>05</w:t>
      </w:r>
      <w:r w:rsidRPr="00204DD4">
        <w:rPr>
          <w:rFonts w:ascii="Calibri" w:hAnsi="Calibri" w:cs="Arial"/>
        </w:rPr>
        <w:t>-</w:t>
      </w:r>
      <w:r w:rsidR="006309CC" w:rsidRPr="00204DD4">
        <w:rPr>
          <w:rFonts w:ascii="Calibri" w:hAnsi="Calibri" w:cs="Arial"/>
        </w:rPr>
        <w:t xml:space="preserve">4206 </w:t>
      </w:r>
      <w:r w:rsidRPr="00204DD4">
        <w:rPr>
          <w:rFonts w:ascii="Calibri" w:hAnsi="Calibri" w:cs="Arial"/>
        </w:rPr>
        <w:t xml:space="preserve">with any questions regarding the Court Interpreter Certification </w:t>
      </w:r>
      <w:r w:rsidR="00231187" w:rsidRPr="00204DD4">
        <w:rPr>
          <w:rFonts w:ascii="Calibri" w:hAnsi="Calibri" w:cs="Arial"/>
        </w:rPr>
        <w:t>Exam.</w:t>
      </w:r>
    </w:p>
    <w:p w:rsidR="00366F04" w:rsidRPr="00204DD4" w:rsidRDefault="00366F04">
      <w:pPr>
        <w:pStyle w:val="BodyText2"/>
        <w:rPr>
          <w:rFonts w:ascii="Calibri" w:hAnsi="Calibri" w:cs="Arial"/>
        </w:rPr>
      </w:pPr>
    </w:p>
    <w:p w:rsidR="00366F04" w:rsidRPr="00204DD4" w:rsidRDefault="00366F04">
      <w:pPr>
        <w:pStyle w:val="Heading5"/>
        <w:rPr>
          <w:rFonts w:ascii="Calibri" w:hAnsi="Calibri" w:cs="Arial"/>
          <w:sz w:val="32"/>
        </w:rPr>
      </w:pPr>
      <w:r w:rsidRPr="00204DD4">
        <w:rPr>
          <w:rFonts w:ascii="Calibri" w:hAnsi="Calibri" w:cs="Arial"/>
          <w:sz w:val="32"/>
        </w:rPr>
        <w:t>MINNESOTA COURT INTERPRETER PROGRAM</w:t>
      </w:r>
    </w:p>
    <w:p w:rsidR="00366F04" w:rsidRPr="00204DD4" w:rsidRDefault="00366F04">
      <w:pPr>
        <w:pStyle w:val="Heading3"/>
        <w:rPr>
          <w:rFonts w:ascii="Calibri" w:hAnsi="Calibri" w:cs="Arial"/>
          <w:sz w:val="32"/>
        </w:rPr>
      </w:pPr>
      <w:r w:rsidRPr="00204DD4">
        <w:rPr>
          <w:rFonts w:ascii="Calibri" w:hAnsi="Calibri" w:cs="Arial"/>
          <w:sz w:val="32"/>
        </w:rPr>
        <w:t>25 Rev. Dr. Martin Luther King Jr. Blvd.</w:t>
      </w:r>
    </w:p>
    <w:p w:rsidR="00366F04" w:rsidRPr="00204DD4" w:rsidRDefault="00366F04">
      <w:pPr>
        <w:pStyle w:val="Heading4"/>
        <w:jc w:val="center"/>
        <w:rPr>
          <w:rFonts w:ascii="Calibri" w:hAnsi="Calibri" w:cs="Arial"/>
          <w:bCs w:val="0"/>
          <w:sz w:val="32"/>
        </w:rPr>
      </w:pPr>
      <w:r w:rsidRPr="00204DD4">
        <w:rPr>
          <w:rFonts w:ascii="Calibri" w:hAnsi="Calibri" w:cs="Arial"/>
          <w:bCs w:val="0"/>
          <w:sz w:val="32"/>
        </w:rPr>
        <w:t>St. Paul, Minnesota 55155-1500</w:t>
      </w:r>
    </w:p>
    <w:p w:rsidR="00366F04" w:rsidRPr="00204DD4" w:rsidRDefault="00366F04">
      <w:pPr>
        <w:tabs>
          <w:tab w:val="right" w:pos="9360"/>
        </w:tabs>
        <w:suppressAutoHyphens/>
        <w:jc w:val="center"/>
        <w:rPr>
          <w:rFonts w:ascii="Calibri" w:hAnsi="Calibri" w:cs="Arial"/>
          <w:b/>
          <w:sz w:val="32"/>
        </w:rPr>
      </w:pPr>
      <w:r w:rsidRPr="00204DD4">
        <w:rPr>
          <w:rFonts w:ascii="Calibri" w:hAnsi="Calibri" w:cs="Arial"/>
          <w:b/>
          <w:sz w:val="32"/>
        </w:rPr>
        <w:t>Phone:  (651) 2</w:t>
      </w:r>
      <w:r w:rsidR="00635FCF" w:rsidRPr="00204DD4">
        <w:rPr>
          <w:rFonts w:ascii="Calibri" w:hAnsi="Calibri" w:cs="Arial"/>
          <w:b/>
          <w:sz w:val="32"/>
        </w:rPr>
        <w:t>05</w:t>
      </w:r>
      <w:r w:rsidRPr="00204DD4">
        <w:rPr>
          <w:rFonts w:ascii="Calibri" w:hAnsi="Calibri" w:cs="Arial"/>
          <w:b/>
          <w:sz w:val="32"/>
        </w:rPr>
        <w:t>-</w:t>
      </w:r>
      <w:r w:rsidR="00635FCF" w:rsidRPr="00204DD4">
        <w:rPr>
          <w:rFonts w:ascii="Calibri" w:hAnsi="Calibri" w:cs="Arial"/>
          <w:b/>
          <w:sz w:val="32"/>
        </w:rPr>
        <w:t>4206</w:t>
      </w:r>
    </w:p>
    <w:p w:rsidR="00635FCF" w:rsidRPr="00204DD4" w:rsidRDefault="00366F04">
      <w:pPr>
        <w:pStyle w:val="Heading4"/>
        <w:jc w:val="center"/>
        <w:rPr>
          <w:rFonts w:ascii="Calibri" w:hAnsi="Calibri" w:cs="Arial"/>
          <w:sz w:val="32"/>
        </w:rPr>
      </w:pPr>
      <w:r w:rsidRPr="00204DD4">
        <w:rPr>
          <w:rFonts w:ascii="Calibri" w:hAnsi="Calibri" w:cs="Arial"/>
          <w:sz w:val="32"/>
        </w:rPr>
        <w:t xml:space="preserve">Email:  </w:t>
      </w:r>
      <w:hyperlink r:id="rId12" w:history="1">
        <w:r w:rsidR="00635FCF" w:rsidRPr="00204DD4">
          <w:rPr>
            <w:rStyle w:val="Hyperlink"/>
            <w:rFonts w:ascii="Calibri" w:hAnsi="Calibri" w:cs="Arial"/>
            <w:sz w:val="32"/>
          </w:rPr>
          <w:t>Peggy.Baum@courts.state.mn.us</w:t>
        </w:r>
      </w:hyperlink>
    </w:p>
    <w:p w:rsidR="00635FCF" w:rsidRPr="00204DD4" w:rsidRDefault="00635FCF" w:rsidP="00635FCF">
      <w:pPr>
        <w:rPr>
          <w:rFonts w:ascii="Calibri" w:hAnsi="Calibri"/>
        </w:rPr>
      </w:pPr>
    </w:p>
    <w:p w:rsidR="00635FCF" w:rsidRPr="00204DD4" w:rsidRDefault="00635FCF" w:rsidP="00635FCF">
      <w:pPr>
        <w:rPr>
          <w:rFonts w:ascii="Calibri" w:hAnsi="Calibri"/>
        </w:rPr>
      </w:pPr>
    </w:p>
    <w:p w:rsidR="00366F04" w:rsidRDefault="00635FCF">
      <w:pPr>
        <w:pStyle w:val="Heading4"/>
        <w:jc w:val="center"/>
        <w:rPr>
          <w:rFonts w:ascii="Arial" w:hAnsi="Arial" w:cs="Arial"/>
          <w:sz w:val="32"/>
        </w:rPr>
      </w:pPr>
      <w:r>
        <w:rPr>
          <w:rFonts w:ascii="Arial" w:hAnsi="Arial" w:cs="Arial"/>
          <w:sz w:val="32"/>
        </w:rPr>
        <w:t xml:space="preserve"> </w:t>
      </w:r>
    </w:p>
    <w:p w:rsidR="008D4C91" w:rsidRPr="00496BA3" w:rsidRDefault="008D4C91" w:rsidP="008D4C91">
      <w:pPr>
        <w:jc w:val="center"/>
        <w:rPr>
          <w:b/>
          <w:sz w:val="40"/>
          <w:szCs w:val="40"/>
        </w:rPr>
      </w:pPr>
      <w:r>
        <w:br w:type="page"/>
      </w:r>
      <w:r w:rsidRPr="00496BA3">
        <w:rPr>
          <w:b/>
          <w:sz w:val="40"/>
          <w:szCs w:val="40"/>
        </w:rPr>
        <w:lastRenderedPageBreak/>
        <w:t>Registration</w:t>
      </w:r>
      <w:r>
        <w:rPr>
          <w:b/>
          <w:sz w:val="40"/>
          <w:szCs w:val="40"/>
        </w:rPr>
        <w:t xml:space="preserve"> Form</w:t>
      </w:r>
      <w:r w:rsidRPr="00496BA3">
        <w:rPr>
          <w:b/>
          <w:sz w:val="40"/>
          <w:szCs w:val="40"/>
        </w:rPr>
        <w:t xml:space="preserve"> for </w:t>
      </w:r>
      <w:r>
        <w:rPr>
          <w:b/>
          <w:sz w:val="40"/>
          <w:szCs w:val="40"/>
        </w:rPr>
        <w:t>Certification Exam</w:t>
      </w:r>
    </w:p>
    <w:p w:rsidR="008D4C91" w:rsidRDefault="008D4C91" w:rsidP="008D4C91">
      <w:pPr>
        <w:jc w:val="center"/>
      </w:pPr>
    </w:p>
    <w:p w:rsidR="008D4C91" w:rsidRPr="006C3666" w:rsidRDefault="008D4C91" w:rsidP="008D4C91">
      <w:pPr>
        <w:pBdr>
          <w:top w:val="single" w:sz="4" w:space="1" w:color="auto"/>
          <w:left w:val="single" w:sz="4" w:space="0" w:color="auto"/>
          <w:bottom w:val="single" w:sz="4" w:space="1" w:color="auto"/>
          <w:right w:val="single" w:sz="4" w:space="4" w:color="auto"/>
        </w:pBdr>
        <w:jc w:val="center"/>
        <w:rPr>
          <w:b/>
          <w:color w:val="FF0000"/>
          <w:sz w:val="26"/>
          <w:szCs w:val="26"/>
        </w:rPr>
      </w:pPr>
      <w:r w:rsidRPr="006C3666">
        <w:rPr>
          <w:b/>
          <w:color w:val="FF0000"/>
          <w:sz w:val="26"/>
          <w:szCs w:val="26"/>
        </w:rPr>
        <w:t xml:space="preserve">You must </w:t>
      </w:r>
      <w:r w:rsidR="00B212FE" w:rsidRPr="006C3666">
        <w:rPr>
          <w:b/>
          <w:color w:val="FF0000"/>
          <w:sz w:val="26"/>
          <w:szCs w:val="26"/>
        </w:rPr>
        <w:t xml:space="preserve">provide all requested information and make payment </w:t>
      </w:r>
      <w:r w:rsidRPr="006C3666">
        <w:rPr>
          <w:b/>
          <w:color w:val="FF0000"/>
          <w:sz w:val="26"/>
          <w:szCs w:val="26"/>
        </w:rPr>
        <w:t xml:space="preserve">by </w:t>
      </w:r>
      <w:r w:rsidR="001012BB">
        <w:rPr>
          <w:b/>
          <w:color w:val="FF0000"/>
          <w:sz w:val="26"/>
          <w:szCs w:val="26"/>
        </w:rPr>
        <w:t>October 10</w:t>
      </w:r>
      <w:r w:rsidR="001012BB" w:rsidRPr="001012BB">
        <w:rPr>
          <w:b/>
          <w:color w:val="FF0000"/>
          <w:sz w:val="26"/>
          <w:szCs w:val="26"/>
          <w:vertAlign w:val="superscript"/>
        </w:rPr>
        <w:t>th</w:t>
      </w:r>
      <w:r w:rsidR="001012BB">
        <w:rPr>
          <w:b/>
          <w:color w:val="FF0000"/>
          <w:sz w:val="26"/>
          <w:szCs w:val="26"/>
        </w:rPr>
        <w:t>, 2014</w:t>
      </w:r>
      <w:r w:rsidRPr="006C3666">
        <w:rPr>
          <w:b/>
          <w:color w:val="FF0000"/>
          <w:sz w:val="26"/>
          <w:szCs w:val="26"/>
        </w:rPr>
        <w:t>.</w:t>
      </w:r>
    </w:p>
    <w:p w:rsidR="008D4C91" w:rsidRPr="00A254BE" w:rsidRDefault="008D4C91" w:rsidP="008D4C91">
      <w:pPr>
        <w:jc w:val="center"/>
      </w:pPr>
    </w:p>
    <w:p w:rsidR="00D14E6D" w:rsidRDefault="00D14E6D" w:rsidP="008D4C91">
      <w:pPr>
        <w:rPr>
          <w:sz w:val="32"/>
          <w:szCs w:val="32"/>
        </w:rPr>
      </w:pPr>
    </w:p>
    <w:p w:rsidR="008D4C91" w:rsidRPr="00920B08" w:rsidRDefault="008D4C91" w:rsidP="008D4C91">
      <w:pPr>
        <w:rPr>
          <w:sz w:val="32"/>
          <w:szCs w:val="32"/>
        </w:rPr>
      </w:pPr>
      <w:r w:rsidRPr="00920B08">
        <w:rPr>
          <w:sz w:val="32"/>
          <w:szCs w:val="32"/>
        </w:rPr>
        <w:t xml:space="preserve">Please make </w:t>
      </w:r>
      <w:r w:rsidRPr="00413396">
        <w:rPr>
          <w:sz w:val="32"/>
          <w:szCs w:val="32"/>
        </w:rPr>
        <w:t>check</w:t>
      </w:r>
      <w:r w:rsidRPr="00413396">
        <w:rPr>
          <w:b/>
          <w:sz w:val="32"/>
          <w:szCs w:val="32"/>
        </w:rPr>
        <w:t xml:space="preserve"> </w:t>
      </w:r>
      <w:r w:rsidRPr="00920B08">
        <w:rPr>
          <w:sz w:val="32"/>
          <w:szCs w:val="32"/>
        </w:rPr>
        <w:t xml:space="preserve">or </w:t>
      </w:r>
      <w:r w:rsidRPr="00413396">
        <w:rPr>
          <w:sz w:val="32"/>
          <w:szCs w:val="32"/>
        </w:rPr>
        <w:t>money order</w:t>
      </w:r>
      <w:r w:rsidRPr="00920B08">
        <w:rPr>
          <w:sz w:val="32"/>
          <w:szCs w:val="32"/>
        </w:rPr>
        <w:t xml:space="preserve"> ($</w:t>
      </w:r>
      <w:r w:rsidR="009319E2">
        <w:rPr>
          <w:sz w:val="32"/>
          <w:szCs w:val="32"/>
        </w:rPr>
        <w:t>400</w:t>
      </w:r>
      <w:r w:rsidR="00A16773">
        <w:rPr>
          <w:sz w:val="32"/>
          <w:szCs w:val="32"/>
        </w:rPr>
        <w:t xml:space="preserve">) </w:t>
      </w:r>
      <w:r w:rsidRPr="00920B08">
        <w:rPr>
          <w:sz w:val="32"/>
          <w:szCs w:val="32"/>
        </w:rPr>
        <w:t>payable to:</w:t>
      </w:r>
    </w:p>
    <w:p w:rsidR="008D4C91" w:rsidRDefault="008D4C91" w:rsidP="008D4C91">
      <w:pPr>
        <w:ind w:firstLine="720"/>
        <w:rPr>
          <w:color w:val="0000FF"/>
          <w:sz w:val="32"/>
          <w:szCs w:val="32"/>
        </w:rPr>
      </w:pPr>
      <w:r w:rsidRPr="00920B08">
        <w:rPr>
          <w:color w:val="0000FF"/>
          <w:sz w:val="32"/>
          <w:szCs w:val="32"/>
        </w:rPr>
        <w:t>MN Court Interpreter Program</w:t>
      </w:r>
    </w:p>
    <w:p w:rsidR="00635FCF" w:rsidRPr="00920B08" w:rsidRDefault="00635FCF" w:rsidP="008D4C91">
      <w:pPr>
        <w:ind w:firstLine="720"/>
        <w:rPr>
          <w:color w:val="0000FF"/>
          <w:sz w:val="32"/>
          <w:szCs w:val="32"/>
        </w:rPr>
      </w:pPr>
    </w:p>
    <w:p w:rsidR="008D4C91" w:rsidRPr="00920B08" w:rsidRDefault="008D4C91" w:rsidP="008D4C91">
      <w:pPr>
        <w:rPr>
          <w:sz w:val="32"/>
          <w:szCs w:val="32"/>
        </w:rPr>
      </w:pPr>
      <w:r w:rsidRPr="00920B08">
        <w:rPr>
          <w:sz w:val="32"/>
          <w:szCs w:val="32"/>
        </w:rPr>
        <w:t>Send registration and payment to:</w:t>
      </w:r>
    </w:p>
    <w:p w:rsidR="008D4C91" w:rsidRPr="00920B08" w:rsidRDefault="008D4C91" w:rsidP="008D4C91">
      <w:pPr>
        <w:ind w:left="720"/>
        <w:rPr>
          <w:color w:val="0000FF"/>
          <w:sz w:val="32"/>
          <w:szCs w:val="32"/>
        </w:rPr>
      </w:pPr>
      <w:r w:rsidRPr="00920B08">
        <w:rPr>
          <w:color w:val="0000FF"/>
          <w:sz w:val="32"/>
          <w:szCs w:val="32"/>
        </w:rPr>
        <w:t>MN Court Interpreter Program</w:t>
      </w:r>
    </w:p>
    <w:p w:rsidR="008D4C91" w:rsidRPr="00920B08" w:rsidRDefault="008D4C91" w:rsidP="008D4C91">
      <w:pPr>
        <w:ind w:left="720"/>
        <w:rPr>
          <w:color w:val="0000FF"/>
          <w:sz w:val="32"/>
          <w:szCs w:val="32"/>
        </w:rPr>
      </w:pPr>
      <w:r w:rsidRPr="00920B08">
        <w:rPr>
          <w:color w:val="0000FF"/>
          <w:sz w:val="32"/>
          <w:szCs w:val="32"/>
        </w:rPr>
        <w:t>1</w:t>
      </w:r>
      <w:r w:rsidR="00CA4023">
        <w:rPr>
          <w:color w:val="0000FF"/>
          <w:sz w:val="32"/>
          <w:szCs w:val="32"/>
        </w:rPr>
        <w:t>05</w:t>
      </w:r>
      <w:r w:rsidRPr="00920B08">
        <w:rPr>
          <w:color w:val="0000FF"/>
          <w:sz w:val="32"/>
          <w:szCs w:val="32"/>
        </w:rPr>
        <w:t xml:space="preserve"> Minnesota Judicial Center</w:t>
      </w:r>
    </w:p>
    <w:p w:rsidR="008D4C91" w:rsidRPr="00920B08" w:rsidRDefault="008D4C91" w:rsidP="008D4C91">
      <w:pPr>
        <w:ind w:left="720"/>
        <w:rPr>
          <w:color w:val="0000FF"/>
          <w:sz w:val="32"/>
          <w:szCs w:val="32"/>
        </w:rPr>
      </w:pPr>
      <w:r w:rsidRPr="00920B08">
        <w:rPr>
          <w:color w:val="0000FF"/>
          <w:sz w:val="32"/>
          <w:szCs w:val="32"/>
        </w:rPr>
        <w:t>25 Rev. Dr. Martin Luther King Jr.</w:t>
      </w:r>
    </w:p>
    <w:p w:rsidR="008D4C91" w:rsidRDefault="008D4C91" w:rsidP="008D4C91">
      <w:pPr>
        <w:ind w:left="720"/>
        <w:rPr>
          <w:color w:val="0000FF"/>
          <w:sz w:val="32"/>
          <w:szCs w:val="32"/>
        </w:rPr>
      </w:pPr>
      <w:r w:rsidRPr="00920B08">
        <w:rPr>
          <w:color w:val="0000FF"/>
          <w:sz w:val="32"/>
          <w:szCs w:val="32"/>
        </w:rPr>
        <w:t>St. Paul, MN  55155</w:t>
      </w:r>
    </w:p>
    <w:p w:rsidR="00635FCF" w:rsidRPr="00920B08" w:rsidRDefault="00635FCF" w:rsidP="008D4C91">
      <w:pPr>
        <w:ind w:left="720"/>
        <w:rPr>
          <w:color w:val="0000FF"/>
          <w:sz w:val="32"/>
          <w:szCs w:val="32"/>
        </w:rPr>
      </w:pPr>
    </w:p>
    <w:p w:rsidR="008D4C91" w:rsidRDefault="008D4C91" w:rsidP="006C3666">
      <w:pPr>
        <w:tabs>
          <w:tab w:val="left" w:pos="0"/>
        </w:tabs>
        <w:suppressAutoHyphens/>
        <w:rPr>
          <w:sz w:val="28"/>
          <w:szCs w:val="28"/>
        </w:rPr>
      </w:pPr>
      <w:r w:rsidRPr="00920B08">
        <w:rPr>
          <w:sz w:val="28"/>
          <w:szCs w:val="28"/>
        </w:rPr>
        <w:t xml:space="preserve">Questions email </w:t>
      </w:r>
      <w:r w:rsidR="00635FCF">
        <w:rPr>
          <w:sz w:val="28"/>
          <w:szCs w:val="28"/>
        </w:rPr>
        <w:t xml:space="preserve">Peggy Baum </w:t>
      </w:r>
      <w:hyperlink r:id="rId13" w:history="1">
        <w:r w:rsidR="00635FCF" w:rsidRPr="00186DE4">
          <w:rPr>
            <w:rStyle w:val="Hyperlink"/>
            <w:sz w:val="28"/>
            <w:szCs w:val="28"/>
          </w:rPr>
          <w:t>Peggy.Baum@courts.state.mn.us</w:t>
        </w:r>
      </w:hyperlink>
      <w:r w:rsidR="00635FCF">
        <w:rPr>
          <w:sz w:val="28"/>
          <w:szCs w:val="28"/>
        </w:rPr>
        <w:t xml:space="preserve"> </w:t>
      </w:r>
      <w:r w:rsidRPr="00920B08">
        <w:rPr>
          <w:sz w:val="28"/>
          <w:szCs w:val="28"/>
        </w:rPr>
        <w:t>or call (651)2</w:t>
      </w:r>
      <w:r w:rsidR="00635FCF">
        <w:rPr>
          <w:sz w:val="28"/>
          <w:szCs w:val="28"/>
        </w:rPr>
        <w:t>05-4206</w:t>
      </w:r>
      <w:r w:rsidRPr="00920B08">
        <w:rPr>
          <w:sz w:val="28"/>
          <w:szCs w:val="28"/>
        </w:rPr>
        <w:t>.</w:t>
      </w:r>
    </w:p>
    <w:p w:rsidR="00635FCF" w:rsidRPr="00920B08" w:rsidRDefault="00635FCF" w:rsidP="000271A4">
      <w:pPr>
        <w:suppressAutoHyphens/>
        <w:rPr>
          <w:spacing w:val="-3"/>
          <w:sz w:val="28"/>
          <w:szCs w:val="28"/>
        </w:rPr>
      </w:pPr>
    </w:p>
    <w:p w:rsidR="008D4C91" w:rsidRDefault="008D4C91" w:rsidP="008D4C91">
      <w:pPr>
        <w:pStyle w:val="BodyText2"/>
        <w:rPr>
          <w:b/>
          <w:bCs/>
          <w:spacing w:val="-3"/>
          <w:szCs w:val="24"/>
        </w:rPr>
      </w:pPr>
    </w:p>
    <w:p w:rsidR="008D4C91" w:rsidRPr="004E1D80" w:rsidRDefault="008D4C91" w:rsidP="008D4C91">
      <w:pPr>
        <w:pStyle w:val="BodyText2"/>
        <w:rPr>
          <w:b/>
          <w:sz w:val="28"/>
          <w:szCs w:val="28"/>
        </w:rPr>
      </w:pPr>
      <w:r w:rsidRPr="004E1D80">
        <w:rPr>
          <w:b/>
          <w:sz w:val="28"/>
          <w:szCs w:val="28"/>
        </w:rPr>
        <w:t xml:space="preserve">Name:  </w:t>
      </w:r>
      <w:r>
        <w:rPr>
          <w:b/>
          <w:sz w:val="28"/>
          <w:szCs w:val="28"/>
        </w:rPr>
        <w:t>____________________________________________________________</w:t>
      </w:r>
    </w:p>
    <w:p w:rsidR="008D4C91" w:rsidRPr="00920B08" w:rsidRDefault="008D4C91" w:rsidP="008D4C91">
      <w:pPr>
        <w:rPr>
          <w:b/>
          <w:sz w:val="22"/>
          <w:szCs w:val="22"/>
        </w:rPr>
      </w:pPr>
      <w:r w:rsidRPr="00920B08">
        <w:rPr>
          <w:sz w:val="22"/>
          <w:szCs w:val="22"/>
        </w:rPr>
        <w:tab/>
      </w:r>
      <w:r w:rsidRPr="00920B08">
        <w:rPr>
          <w:sz w:val="22"/>
          <w:szCs w:val="22"/>
        </w:rPr>
        <w:tab/>
      </w:r>
      <w:r w:rsidRPr="00920B08">
        <w:rPr>
          <w:b/>
          <w:sz w:val="22"/>
          <w:szCs w:val="22"/>
        </w:rPr>
        <w:t>First</w:t>
      </w:r>
      <w:r w:rsidRPr="00920B08">
        <w:rPr>
          <w:b/>
          <w:sz w:val="22"/>
          <w:szCs w:val="22"/>
        </w:rPr>
        <w:tab/>
      </w:r>
      <w:r w:rsidRPr="00920B08">
        <w:rPr>
          <w:b/>
          <w:sz w:val="22"/>
          <w:szCs w:val="22"/>
        </w:rPr>
        <w:tab/>
      </w:r>
      <w:r w:rsidRPr="00920B08">
        <w:rPr>
          <w:b/>
          <w:sz w:val="22"/>
          <w:szCs w:val="22"/>
        </w:rPr>
        <w:tab/>
        <w:t xml:space="preserve"> Middle</w:t>
      </w:r>
      <w:r w:rsidRPr="00920B08">
        <w:rPr>
          <w:b/>
          <w:sz w:val="22"/>
          <w:szCs w:val="22"/>
        </w:rPr>
        <w:tab/>
      </w:r>
      <w:r w:rsidRPr="00920B08">
        <w:rPr>
          <w:b/>
          <w:sz w:val="22"/>
          <w:szCs w:val="22"/>
        </w:rPr>
        <w:tab/>
      </w:r>
      <w:r w:rsidRPr="00920B08">
        <w:rPr>
          <w:b/>
          <w:sz w:val="22"/>
          <w:szCs w:val="22"/>
        </w:rPr>
        <w:tab/>
      </w:r>
      <w:r w:rsidRPr="00920B08">
        <w:rPr>
          <w:b/>
          <w:sz w:val="22"/>
          <w:szCs w:val="22"/>
        </w:rPr>
        <w:tab/>
        <w:t>Last</w:t>
      </w:r>
    </w:p>
    <w:p w:rsidR="008D4C91" w:rsidRPr="00920B08" w:rsidRDefault="008D4C91" w:rsidP="008D4C91">
      <w:pPr>
        <w:rPr>
          <w:sz w:val="28"/>
          <w:szCs w:val="28"/>
        </w:rPr>
      </w:pPr>
    </w:p>
    <w:p w:rsidR="008D4C91" w:rsidRPr="00920B08" w:rsidRDefault="008D4C91" w:rsidP="008D4C91">
      <w:pPr>
        <w:rPr>
          <w:b/>
          <w:sz w:val="28"/>
          <w:szCs w:val="28"/>
        </w:rPr>
      </w:pPr>
      <w:r w:rsidRPr="00920B08">
        <w:rPr>
          <w:b/>
          <w:sz w:val="28"/>
          <w:szCs w:val="28"/>
        </w:rPr>
        <w:t>___________________________________________________________</w:t>
      </w:r>
      <w:r w:rsidR="00920B08" w:rsidRPr="00920B08">
        <w:rPr>
          <w:b/>
          <w:sz w:val="28"/>
          <w:szCs w:val="28"/>
        </w:rPr>
        <w:t>________</w:t>
      </w:r>
    </w:p>
    <w:p w:rsidR="008D4C91" w:rsidRPr="00920B08" w:rsidRDefault="00920B08" w:rsidP="008D4C91">
      <w:pPr>
        <w:rPr>
          <w:b/>
          <w:sz w:val="22"/>
          <w:szCs w:val="22"/>
        </w:rPr>
      </w:pPr>
      <w:r w:rsidRPr="00920B08">
        <w:rPr>
          <w:b/>
          <w:sz w:val="22"/>
          <w:szCs w:val="22"/>
        </w:rPr>
        <w:t>Address</w:t>
      </w:r>
      <w:r w:rsidR="000271A4" w:rsidRPr="00920B08">
        <w:rPr>
          <w:b/>
          <w:sz w:val="22"/>
          <w:szCs w:val="22"/>
        </w:rPr>
        <w:tab/>
      </w:r>
      <w:r w:rsidR="000271A4" w:rsidRPr="00920B08">
        <w:rPr>
          <w:b/>
          <w:sz w:val="22"/>
          <w:szCs w:val="22"/>
        </w:rPr>
        <w:tab/>
      </w:r>
    </w:p>
    <w:p w:rsidR="008D4C91" w:rsidRPr="00920B08" w:rsidRDefault="008D4C91" w:rsidP="008D4C91">
      <w:pPr>
        <w:pStyle w:val="Header"/>
        <w:tabs>
          <w:tab w:val="clear" w:pos="4320"/>
          <w:tab w:val="clear" w:pos="8640"/>
        </w:tabs>
        <w:rPr>
          <w:noProof/>
          <w:sz w:val="28"/>
          <w:szCs w:val="28"/>
        </w:rPr>
      </w:pPr>
    </w:p>
    <w:p w:rsidR="008D4C91" w:rsidRPr="00920B08" w:rsidRDefault="008D4C91" w:rsidP="008D4C91">
      <w:pPr>
        <w:pStyle w:val="Header"/>
        <w:tabs>
          <w:tab w:val="clear" w:pos="4320"/>
          <w:tab w:val="clear" w:pos="8640"/>
        </w:tabs>
        <w:rPr>
          <w:noProof/>
          <w:sz w:val="28"/>
          <w:szCs w:val="28"/>
        </w:rPr>
      </w:pPr>
      <w:r w:rsidRPr="00920B08">
        <w:rPr>
          <w:noProof/>
          <w:sz w:val="28"/>
          <w:szCs w:val="28"/>
        </w:rPr>
        <w:t>_</w:t>
      </w:r>
      <w:r w:rsidR="00110544">
        <w:rPr>
          <w:noProof/>
          <w:sz w:val="28"/>
          <w:szCs w:val="28"/>
        </w:rPr>
        <w:t>____________________________</w:t>
      </w:r>
      <w:r w:rsidR="00FB4296">
        <w:rPr>
          <w:noProof/>
          <w:sz w:val="28"/>
          <w:szCs w:val="28"/>
        </w:rPr>
        <w:t>__</w:t>
      </w:r>
      <w:r w:rsidR="00FB4296">
        <w:rPr>
          <w:noProof/>
          <w:sz w:val="28"/>
          <w:szCs w:val="28"/>
        </w:rPr>
        <w:tab/>
        <w:t>_______________________________</w:t>
      </w:r>
    </w:p>
    <w:p w:rsidR="008D4C91" w:rsidRPr="00920B08" w:rsidRDefault="00110544" w:rsidP="000271A4">
      <w:pPr>
        <w:pStyle w:val="Header"/>
        <w:tabs>
          <w:tab w:val="clear" w:pos="4320"/>
          <w:tab w:val="clear" w:pos="8640"/>
        </w:tabs>
        <w:rPr>
          <w:b/>
          <w:noProof/>
          <w:sz w:val="22"/>
          <w:szCs w:val="22"/>
        </w:rPr>
      </w:pPr>
      <w:r>
        <w:rPr>
          <w:b/>
          <w:noProof/>
          <w:sz w:val="22"/>
          <w:szCs w:val="22"/>
        </w:rPr>
        <w:t>City, State, Zip Code</w:t>
      </w:r>
      <w:r w:rsidR="00FB4296">
        <w:rPr>
          <w:b/>
          <w:noProof/>
          <w:sz w:val="22"/>
          <w:szCs w:val="22"/>
        </w:rPr>
        <w:tab/>
      </w:r>
      <w:r w:rsidR="00FB4296">
        <w:rPr>
          <w:b/>
          <w:noProof/>
          <w:sz w:val="22"/>
          <w:szCs w:val="22"/>
        </w:rPr>
        <w:tab/>
      </w:r>
      <w:r w:rsidR="00FB4296">
        <w:rPr>
          <w:b/>
          <w:noProof/>
          <w:sz w:val="22"/>
          <w:szCs w:val="22"/>
        </w:rPr>
        <w:tab/>
      </w:r>
      <w:r w:rsidR="00FB4296">
        <w:rPr>
          <w:b/>
          <w:noProof/>
          <w:sz w:val="22"/>
          <w:szCs w:val="22"/>
        </w:rPr>
        <w:tab/>
      </w:r>
      <w:r w:rsidR="00FB4296">
        <w:rPr>
          <w:b/>
          <w:noProof/>
          <w:sz w:val="22"/>
          <w:szCs w:val="22"/>
        </w:rPr>
        <w:tab/>
      </w:r>
      <w:r w:rsidR="00635FCF">
        <w:rPr>
          <w:b/>
          <w:noProof/>
          <w:sz w:val="22"/>
          <w:szCs w:val="22"/>
        </w:rPr>
        <w:t xml:space="preserve">Social Security No. </w:t>
      </w:r>
    </w:p>
    <w:p w:rsidR="008D4C91" w:rsidRDefault="008D4C91" w:rsidP="008D4C91">
      <w:pPr>
        <w:pStyle w:val="Header"/>
        <w:tabs>
          <w:tab w:val="clear" w:pos="4320"/>
          <w:tab w:val="clear" w:pos="8640"/>
        </w:tabs>
        <w:rPr>
          <w:noProof/>
          <w:sz w:val="28"/>
          <w:szCs w:val="28"/>
          <w:u w:val="single"/>
        </w:rPr>
      </w:pPr>
    </w:p>
    <w:p w:rsidR="00110544" w:rsidRPr="00110544" w:rsidRDefault="00110544" w:rsidP="008D4C91">
      <w:pPr>
        <w:pStyle w:val="Header"/>
        <w:tabs>
          <w:tab w:val="clear" w:pos="4320"/>
          <w:tab w:val="clear" w:pos="8640"/>
        </w:tabs>
        <w:rPr>
          <w:noProof/>
          <w:sz w:val="28"/>
          <w:szCs w:val="28"/>
        </w:rPr>
      </w:pPr>
      <w:r w:rsidRPr="00110544">
        <w:rPr>
          <w:noProof/>
          <w:sz w:val="28"/>
          <w:szCs w:val="28"/>
        </w:rPr>
        <w:t>___________________________________________________________________</w:t>
      </w:r>
    </w:p>
    <w:p w:rsidR="00110544" w:rsidRPr="00110544" w:rsidRDefault="00110544" w:rsidP="008D4C91">
      <w:pPr>
        <w:pStyle w:val="Header"/>
        <w:tabs>
          <w:tab w:val="clear" w:pos="4320"/>
          <w:tab w:val="clear" w:pos="8640"/>
        </w:tabs>
        <w:rPr>
          <w:b/>
          <w:noProof/>
          <w:sz w:val="22"/>
          <w:szCs w:val="22"/>
        </w:rPr>
      </w:pPr>
      <w:r w:rsidRPr="00110544">
        <w:rPr>
          <w:b/>
          <w:noProof/>
          <w:sz w:val="22"/>
          <w:szCs w:val="22"/>
        </w:rPr>
        <w:t>Email Address</w:t>
      </w:r>
    </w:p>
    <w:p w:rsidR="00110544" w:rsidRPr="00920B08" w:rsidRDefault="00110544" w:rsidP="008D4C91">
      <w:pPr>
        <w:pStyle w:val="Header"/>
        <w:tabs>
          <w:tab w:val="clear" w:pos="4320"/>
          <w:tab w:val="clear" w:pos="8640"/>
        </w:tabs>
        <w:rPr>
          <w:noProof/>
          <w:sz w:val="28"/>
          <w:szCs w:val="28"/>
          <w:u w:val="single"/>
        </w:rPr>
      </w:pPr>
    </w:p>
    <w:p w:rsidR="008D4C91" w:rsidRPr="00920B08" w:rsidRDefault="008D4C91" w:rsidP="008D4C91">
      <w:pPr>
        <w:pStyle w:val="Header"/>
        <w:tabs>
          <w:tab w:val="clear" w:pos="4320"/>
          <w:tab w:val="clear" w:pos="8640"/>
        </w:tabs>
        <w:rPr>
          <w:noProof/>
          <w:sz w:val="28"/>
          <w:szCs w:val="28"/>
        </w:rPr>
      </w:pPr>
      <w:r w:rsidRPr="00920B08">
        <w:rPr>
          <w:noProof/>
          <w:sz w:val="28"/>
          <w:szCs w:val="28"/>
          <w:u w:val="single"/>
        </w:rPr>
        <w:t>(          )</w:t>
      </w:r>
      <w:r w:rsidRPr="00920B08">
        <w:rPr>
          <w:noProof/>
          <w:sz w:val="28"/>
          <w:szCs w:val="28"/>
          <w:u w:val="single"/>
        </w:rPr>
        <w:tab/>
      </w:r>
      <w:r w:rsidRPr="00920B08">
        <w:rPr>
          <w:noProof/>
          <w:sz w:val="28"/>
          <w:szCs w:val="28"/>
          <w:u w:val="single"/>
        </w:rPr>
        <w:tab/>
      </w:r>
      <w:r w:rsidRPr="00920B08">
        <w:rPr>
          <w:noProof/>
          <w:sz w:val="28"/>
          <w:szCs w:val="28"/>
          <w:u w:val="single"/>
        </w:rPr>
        <w:tab/>
      </w:r>
      <w:r w:rsidRPr="00920B08">
        <w:rPr>
          <w:noProof/>
          <w:sz w:val="28"/>
          <w:szCs w:val="28"/>
          <w:u w:val="single"/>
        </w:rPr>
        <w:tab/>
      </w:r>
      <w:r w:rsidRPr="00920B08">
        <w:rPr>
          <w:noProof/>
          <w:sz w:val="28"/>
          <w:szCs w:val="28"/>
          <w:u w:val="single"/>
        </w:rPr>
        <w:tab/>
      </w:r>
      <w:r w:rsidRPr="00920B08">
        <w:rPr>
          <w:noProof/>
          <w:sz w:val="28"/>
          <w:szCs w:val="28"/>
        </w:rPr>
        <w:tab/>
      </w:r>
      <w:r w:rsidRPr="00920B08">
        <w:rPr>
          <w:noProof/>
          <w:sz w:val="28"/>
          <w:szCs w:val="28"/>
          <w:u w:val="single"/>
        </w:rPr>
        <w:t xml:space="preserve">(         </w:t>
      </w:r>
      <w:r w:rsidR="000271A4" w:rsidRPr="00920B08">
        <w:rPr>
          <w:noProof/>
          <w:sz w:val="28"/>
          <w:szCs w:val="28"/>
          <w:u w:val="single"/>
        </w:rPr>
        <w:t xml:space="preserve"> </w:t>
      </w:r>
      <w:r w:rsidRPr="00920B08">
        <w:rPr>
          <w:noProof/>
          <w:sz w:val="28"/>
          <w:szCs w:val="28"/>
          <w:u w:val="single"/>
        </w:rPr>
        <w:t>)</w:t>
      </w:r>
      <w:r w:rsidRPr="00920B08">
        <w:rPr>
          <w:noProof/>
          <w:sz w:val="28"/>
          <w:szCs w:val="28"/>
          <w:u w:val="single"/>
        </w:rPr>
        <w:tab/>
      </w:r>
      <w:r w:rsidRPr="00920B08">
        <w:rPr>
          <w:noProof/>
          <w:sz w:val="28"/>
          <w:szCs w:val="28"/>
          <w:u w:val="single"/>
        </w:rPr>
        <w:tab/>
      </w:r>
      <w:r w:rsidRPr="00920B08">
        <w:rPr>
          <w:noProof/>
          <w:sz w:val="28"/>
          <w:szCs w:val="28"/>
          <w:u w:val="single"/>
        </w:rPr>
        <w:tab/>
      </w:r>
      <w:r w:rsidRPr="00920B08">
        <w:rPr>
          <w:noProof/>
          <w:sz w:val="28"/>
          <w:szCs w:val="28"/>
          <w:u w:val="single"/>
        </w:rPr>
        <w:tab/>
      </w:r>
      <w:r w:rsidRPr="00920B08">
        <w:rPr>
          <w:noProof/>
          <w:sz w:val="28"/>
          <w:szCs w:val="28"/>
          <w:u w:val="single"/>
        </w:rPr>
        <w:tab/>
      </w:r>
    </w:p>
    <w:p w:rsidR="008D4C91" w:rsidRPr="00920B08" w:rsidRDefault="008D4C91" w:rsidP="008D4C91">
      <w:pPr>
        <w:rPr>
          <w:b/>
          <w:sz w:val="22"/>
          <w:szCs w:val="22"/>
        </w:rPr>
      </w:pPr>
      <w:r w:rsidRPr="00920B08">
        <w:rPr>
          <w:b/>
          <w:sz w:val="22"/>
          <w:szCs w:val="22"/>
        </w:rPr>
        <w:t>Home Phone Number</w:t>
      </w:r>
      <w:r w:rsidRPr="00920B08">
        <w:rPr>
          <w:b/>
          <w:sz w:val="22"/>
          <w:szCs w:val="22"/>
        </w:rPr>
        <w:tab/>
      </w:r>
      <w:r w:rsidRPr="00920B08">
        <w:rPr>
          <w:b/>
          <w:sz w:val="22"/>
          <w:szCs w:val="22"/>
        </w:rPr>
        <w:tab/>
      </w:r>
      <w:r w:rsidRPr="00920B08">
        <w:rPr>
          <w:b/>
          <w:sz w:val="22"/>
          <w:szCs w:val="22"/>
        </w:rPr>
        <w:tab/>
      </w:r>
      <w:r w:rsidR="00920B08">
        <w:rPr>
          <w:b/>
          <w:sz w:val="22"/>
          <w:szCs w:val="22"/>
        </w:rPr>
        <w:tab/>
      </w:r>
      <w:r w:rsidR="00920B08">
        <w:rPr>
          <w:b/>
          <w:sz w:val="22"/>
          <w:szCs w:val="22"/>
        </w:rPr>
        <w:tab/>
      </w:r>
      <w:r w:rsidRPr="00920B08">
        <w:rPr>
          <w:b/>
          <w:sz w:val="22"/>
          <w:szCs w:val="22"/>
        </w:rPr>
        <w:t>Mobile Phone Number</w:t>
      </w:r>
    </w:p>
    <w:p w:rsidR="008D4C91" w:rsidRDefault="008D4C91" w:rsidP="008D4C91">
      <w:pPr>
        <w:rPr>
          <w:sz w:val="28"/>
          <w:szCs w:val="28"/>
        </w:rPr>
      </w:pPr>
    </w:p>
    <w:p w:rsidR="005E5CD3" w:rsidRPr="00920B08" w:rsidRDefault="005E5CD3" w:rsidP="008D4C91">
      <w:pPr>
        <w:rPr>
          <w:sz w:val="28"/>
          <w:szCs w:val="28"/>
        </w:rPr>
      </w:pPr>
    </w:p>
    <w:p w:rsidR="008D4C91" w:rsidRPr="008D4C91" w:rsidRDefault="008D4C91" w:rsidP="008D4C91">
      <w:pPr>
        <w:rPr>
          <w:sz w:val="28"/>
          <w:szCs w:val="28"/>
          <w:u w:val="single"/>
        </w:rPr>
      </w:pPr>
      <w:r w:rsidRPr="008D4C91">
        <w:rPr>
          <w:sz w:val="28"/>
          <w:szCs w:val="28"/>
          <w:u w:val="single"/>
        </w:rPr>
        <w:t xml:space="preserve">(    </w:t>
      </w:r>
      <w:r>
        <w:rPr>
          <w:sz w:val="28"/>
          <w:szCs w:val="28"/>
          <w:u w:val="single"/>
        </w:rPr>
        <w:t xml:space="preserve">    </w:t>
      </w:r>
      <w:r w:rsidR="000271A4">
        <w:rPr>
          <w:sz w:val="28"/>
          <w:szCs w:val="28"/>
          <w:u w:val="single"/>
        </w:rPr>
        <w:t xml:space="preserve">  )</w:t>
      </w:r>
      <w:r w:rsidR="000271A4">
        <w:rPr>
          <w:sz w:val="28"/>
          <w:szCs w:val="28"/>
          <w:u w:val="single"/>
        </w:rPr>
        <w:tab/>
      </w:r>
      <w:r w:rsidR="000271A4">
        <w:rPr>
          <w:sz w:val="28"/>
          <w:szCs w:val="28"/>
          <w:u w:val="single"/>
        </w:rPr>
        <w:tab/>
      </w:r>
      <w:r w:rsidR="000271A4">
        <w:rPr>
          <w:sz w:val="28"/>
          <w:szCs w:val="28"/>
          <w:u w:val="single"/>
        </w:rPr>
        <w:tab/>
      </w:r>
      <w:r w:rsidR="000271A4">
        <w:rPr>
          <w:sz w:val="28"/>
          <w:szCs w:val="28"/>
          <w:u w:val="single"/>
        </w:rPr>
        <w:tab/>
      </w:r>
      <w:r w:rsidR="000271A4">
        <w:rPr>
          <w:sz w:val="28"/>
          <w:szCs w:val="28"/>
          <w:u w:val="single"/>
        </w:rPr>
        <w:tab/>
      </w:r>
    </w:p>
    <w:p w:rsidR="008D4C91" w:rsidRPr="00A16773" w:rsidRDefault="008D4C91" w:rsidP="008D4C91">
      <w:pPr>
        <w:rPr>
          <w:b/>
          <w:color w:val="FF0000"/>
          <w:sz w:val="26"/>
          <w:szCs w:val="26"/>
        </w:rPr>
      </w:pPr>
      <w:r>
        <w:rPr>
          <w:sz w:val="28"/>
          <w:szCs w:val="28"/>
        </w:rPr>
        <w:t>*</w:t>
      </w:r>
      <w:r w:rsidR="0060180F" w:rsidRPr="006C3666">
        <w:rPr>
          <w:b/>
          <w:color w:val="FF0000"/>
          <w:sz w:val="26"/>
          <w:szCs w:val="26"/>
        </w:rPr>
        <w:t>Please indicate a phone n</w:t>
      </w:r>
      <w:r w:rsidRPr="006C3666">
        <w:rPr>
          <w:b/>
          <w:color w:val="FF0000"/>
          <w:sz w:val="26"/>
          <w:szCs w:val="26"/>
        </w:rPr>
        <w:t>umber you can be reached between 8:30</w:t>
      </w:r>
      <w:r w:rsidR="0060180F" w:rsidRPr="006C3666">
        <w:rPr>
          <w:b/>
          <w:color w:val="FF0000"/>
          <w:sz w:val="26"/>
          <w:szCs w:val="26"/>
        </w:rPr>
        <w:t xml:space="preserve"> am</w:t>
      </w:r>
      <w:r w:rsidRPr="006C3666">
        <w:rPr>
          <w:b/>
          <w:color w:val="FF0000"/>
          <w:sz w:val="26"/>
          <w:szCs w:val="26"/>
        </w:rPr>
        <w:t xml:space="preserve"> – 3:30 </w:t>
      </w:r>
      <w:r w:rsidR="0060180F" w:rsidRPr="006C3666">
        <w:rPr>
          <w:b/>
          <w:color w:val="FF0000"/>
          <w:sz w:val="26"/>
          <w:szCs w:val="26"/>
        </w:rPr>
        <w:t xml:space="preserve">pm, </w:t>
      </w:r>
      <w:r w:rsidRPr="006C3666">
        <w:rPr>
          <w:b/>
          <w:color w:val="FF0000"/>
          <w:sz w:val="26"/>
          <w:szCs w:val="26"/>
        </w:rPr>
        <w:t xml:space="preserve">the week of </w:t>
      </w:r>
      <w:r w:rsidR="00D14E6D">
        <w:rPr>
          <w:b/>
          <w:color w:val="FF0000"/>
          <w:sz w:val="26"/>
          <w:szCs w:val="26"/>
        </w:rPr>
        <w:t>October 1st</w:t>
      </w:r>
      <w:r w:rsidR="0060180F" w:rsidRPr="006C3666">
        <w:rPr>
          <w:b/>
          <w:color w:val="FF0000"/>
          <w:sz w:val="26"/>
          <w:szCs w:val="26"/>
        </w:rPr>
        <w:t xml:space="preserve"> to schedule your appointment.</w:t>
      </w:r>
    </w:p>
    <w:p w:rsidR="008D4C91" w:rsidRDefault="008D4C91" w:rsidP="008D4C91">
      <w:pPr>
        <w:rPr>
          <w:b/>
          <w:sz w:val="28"/>
          <w:szCs w:val="28"/>
        </w:rPr>
      </w:pPr>
    </w:p>
    <w:p w:rsidR="008D4C91" w:rsidRDefault="008D4C91" w:rsidP="008D4C91">
      <w:pPr>
        <w:rPr>
          <w:sz w:val="28"/>
          <w:szCs w:val="28"/>
        </w:rPr>
      </w:pPr>
      <w:r w:rsidRPr="004E1D80">
        <w:rPr>
          <w:b/>
          <w:sz w:val="28"/>
          <w:szCs w:val="28"/>
        </w:rPr>
        <w:t>Language</w:t>
      </w:r>
      <w:r>
        <w:rPr>
          <w:sz w:val="28"/>
          <w:szCs w:val="28"/>
        </w:rPr>
        <w:t>____________________</w:t>
      </w:r>
      <w:r w:rsidR="000271A4">
        <w:rPr>
          <w:sz w:val="28"/>
          <w:szCs w:val="28"/>
        </w:rPr>
        <w:t>______</w:t>
      </w:r>
    </w:p>
    <w:p w:rsidR="00413396" w:rsidRDefault="00413396" w:rsidP="00413396">
      <w:pPr>
        <w:autoSpaceDE w:val="0"/>
        <w:autoSpaceDN w:val="0"/>
        <w:adjustRightInd w:val="0"/>
        <w:rPr>
          <w:rFonts w:ascii="CenturySchoolbook-Italic" w:hAnsi="CenturySchoolbook-Italic" w:cs="CenturySchoolbook-Italic"/>
          <w:i/>
          <w:iCs/>
          <w:color w:val="231F20"/>
          <w:sz w:val="25"/>
          <w:szCs w:val="25"/>
        </w:rPr>
      </w:pPr>
    </w:p>
    <w:p w:rsidR="00413396" w:rsidRDefault="00413396" w:rsidP="00413396">
      <w:pPr>
        <w:autoSpaceDE w:val="0"/>
        <w:autoSpaceDN w:val="0"/>
        <w:adjustRightInd w:val="0"/>
        <w:rPr>
          <w:rFonts w:ascii="Calibri" w:hAnsi="Calibri"/>
          <w:sz w:val="22"/>
          <w:szCs w:val="22"/>
        </w:rPr>
      </w:pPr>
      <w:r>
        <w:rPr>
          <w:rFonts w:ascii="CenturySchoolbook-Italic" w:hAnsi="CenturySchoolbook-Italic" w:cs="CenturySchoolbook-Italic"/>
          <w:i/>
          <w:iCs/>
          <w:color w:val="231F20"/>
          <w:sz w:val="25"/>
          <w:szCs w:val="25"/>
        </w:rPr>
        <w:t xml:space="preserve">If you need accommodations in order to participate in the certification testing, please notify Peggy Baum at 651-205-4206 by </w:t>
      </w:r>
      <w:r w:rsidR="00D14E6D">
        <w:rPr>
          <w:rFonts w:ascii="CenturySchoolbook-Italic" w:hAnsi="CenturySchoolbook-Italic" w:cs="CenturySchoolbook-Italic"/>
          <w:i/>
          <w:iCs/>
          <w:color w:val="231F20"/>
          <w:sz w:val="25"/>
          <w:szCs w:val="25"/>
        </w:rPr>
        <w:t xml:space="preserve">October </w:t>
      </w:r>
      <w:r w:rsidR="001012BB">
        <w:rPr>
          <w:rFonts w:ascii="CenturySchoolbook-Italic" w:hAnsi="CenturySchoolbook-Italic" w:cs="CenturySchoolbook-Italic"/>
          <w:i/>
          <w:iCs/>
          <w:color w:val="231F20"/>
          <w:sz w:val="25"/>
          <w:szCs w:val="25"/>
        </w:rPr>
        <w:t>20</w:t>
      </w:r>
      <w:r w:rsidR="001012BB" w:rsidRPr="001012BB">
        <w:rPr>
          <w:rFonts w:ascii="CenturySchoolbook-Italic" w:hAnsi="CenturySchoolbook-Italic" w:cs="CenturySchoolbook-Italic"/>
          <w:i/>
          <w:iCs/>
          <w:color w:val="231F20"/>
          <w:sz w:val="25"/>
          <w:szCs w:val="25"/>
          <w:vertAlign w:val="superscript"/>
        </w:rPr>
        <w:t>th</w:t>
      </w:r>
      <w:r w:rsidR="001012BB">
        <w:rPr>
          <w:rFonts w:ascii="CenturySchoolbook-Italic" w:hAnsi="CenturySchoolbook-Italic" w:cs="CenturySchoolbook-Italic"/>
          <w:i/>
          <w:iCs/>
          <w:color w:val="231F20"/>
          <w:sz w:val="25"/>
          <w:szCs w:val="25"/>
        </w:rPr>
        <w:t>, 2014</w:t>
      </w:r>
    </w:p>
    <w:p w:rsidR="008D4C91" w:rsidRDefault="008D4C91" w:rsidP="008D4C91">
      <w:pPr>
        <w:rPr>
          <w:sz w:val="28"/>
          <w:szCs w:val="28"/>
        </w:rPr>
      </w:pPr>
    </w:p>
    <w:sectPr w:rsidR="008D4C91" w:rsidSect="0031300F">
      <w:footerReference w:type="default" r:id="rId14"/>
      <w:footerReference w:type="first" r:id="rId15"/>
      <w:pgSz w:w="12240" w:h="15840" w:code="1"/>
      <w:pgMar w:top="810" w:right="1152" w:bottom="1008" w:left="1152" w:header="720" w:footer="72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01B" w:rsidRDefault="0000701B">
      <w:r>
        <w:separator/>
      </w:r>
    </w:p>
  </w:endnote>
  <w:endnote w:type="continuationSeparator" w:id="0">
    <w:p w:rsidR="0000701B" w:rsidRDefault="00007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Schoolbook-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DD4" w:rsidRPr="00413396" w:rsidRDefault="00204DD4" w:rsidP="00204DD4">
    <w:pPr>
      <w:rPr>
        <w:sz w:val="16"/>
        <w:szCs w:val="16"/>
      </w:rPr>
    </w:pPr>
    <w:r>
      <w:rPr>
        <w:sz w:val="16"/>
        <w:szCs w:val="16"/>
      </w:rPr>
      <w:t xml:space="preserve">Certification </w:t>
    </w:r>
    <w:r w:rsidR="001012BB">
      <w:rPr>
        <w:sz w:val="16"/>
        <w:szCs w:val="16"/>
      </w:rPr>
      <w:t>November 2014</w:t>
    </w:r>
  </w:p>
  <w:p w:rsidR="00204DD4" w:rsidRDefault="00204DD4">
    <w:pPr>
      <w:pStyle w:val="Footer"/>
    </w:pPr>
  </w:p>
  <w:p w:rsidR="005542DA" w:rsidRDefault="005542DA">
    <w:pPr>
      <w:pStyle w:val="Footer"/>
      <w:jc w:val="center"/>
      <w:rPr>
        <w:i/>
        <w:i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12" w:rsidRDefault="00882312" w:rsidP="0031300F">
    <w:pPr>
      <w:pStyle w:val="Footer"/>
    </w:pPr>
  </w:p>
  <w:p w:rsidR="005542DA" w:rsidRDefault="005542DA" w:rsidP="00882312">
    <w:pPr>
      <w:pStyle w:val="Heading1"/>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01B" w:rsidRDefault="0000701B">
      <w:r>
        <w:separator/>
      </w:r>
    </w:p>
  </w:footnote>
  <w:footnote w:type="continuationSeparator" w:id="0">
    <w:p w:rsidR="0000701B" w:rsidRDefault="000070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7594"/>
    <w:multiLevelType w:val="singleLevel"/>
    <w:tmpl w:val="0409000F"/>
    <w:lvl w:ilvl="0">
      <w:start w:val="2"/>
      <w:numFmt w:val="decimal"/>
      <w:lvlText w:val="%1."/>
      <w:lvlJc w:val="left"/>
      <w:pPr>
        <w:tabs>
          <w:tab w:val="num" w:pos="360"/>
        </w:tabs>
        <w:ind w:left="360" w:hanging="360"/>
      </w:pPr>
      <w:rPr>
        <w:rFonts w:hint="default"/>
      </w:rPr>
    </w:lvl>
  </w:abstractNum>
  <w:abstractNum w:abstractNumId="1">
    <w:nsid w:val="157F560B"/>
    <w:multiLevelType w:val="singleLevel"/>
    <w:tmpl w:val="748828BE"/>
    <w:lvl w:ilvl="0">
      <w:start w:val="1"/>
      <w:numFmt w:val="decimal"/>
      <w:lvlText w:val="%1."/>
      <w:lvlJc w:val="left"/>
      <w:pPr>
        <w:tabs>
          <w:tab w:val="num" w:pos="720"/>
        </w:tabs>
        <w:ind w:left="720" w:hanging="720"/>
      </w:pPr>
      <w:rPr>
        <w:rFonts w:hint="default"/>
      </w:rPr>
    </w:lvl>
  </w:abstractNum>
  <w:abstractNum w:abstractNumId="2">
    <w:nsid w:val="32786580"/>
    <w:multiLevelType w:val="hybridMultilevel"/>
    <w:tmpl w:val="548CEAA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6163705"/>
    <w:multiLevelType w:val="singleLevel"/>
    <w:tmpl w:val="0409000F"/>
    <w:lvl w:ilvl="0">
      <w:start w:val="2"/>
      <w:numFmt w:val="decimal"/>
      <w:lvlText w:val="%1."/>
      <w:lvlJc w:val="left"/>
      <w:pPr>
        <w:tabs>
          <w:tab w:val="num" w:pos="360"/>
        </w:tabs>
        <w:ind w:left="360" w:hanging="360"/>
      </w:pPr>
      <w:rPr>
        <w:rFonts w:hint="default"/>
      </w:rPr>
    </w:lvl>
  </w:abstractNum>
  <w:abstractNum w:abstractNumId="4">
    <w:nsid w:val="37224274"/>
    <w:multiLevelType w:val="hybridMultilevel"/>
    <w:tmpl w:val="3BEC42DC"/>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1A72BD9"/>
    <w:multiLevelType w:val="hybridMultilevel"/>
    <w:tmpl w:val="548CEAA6"/>
    <w:lvl w:ilvl="0" w:tplc="8EF48F16">
      <w:start w:val="1"/>
      <w:numFmt w:val="bullet"/>
      <w:lvlText w:val=""/>
      <w:lvlJc w:val="left"/>
      <w:pPr>
        <w:tabs>
          <w:tab w:val="num" w:pos="1080"/>
        </w:tabs>
        <w:ind w:left="1080" w:hanging="360"/>
      </w:pPr>
      <w:rPr>
        <w:rFonts w:ascii="Wingdings" w:hAnsi="Wingdings" w:hint="default"/>
        <w:b/>
        <w:i w:val="0"/>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4990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FB656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AF320DF"/>
    <w:multiLevelType w:val="hybridMultilevel"/>
    <w:tmpl w:val="34D2B970"/>
    <w:lvl w:ilvl="0" w:tplc="D722BE40">
      <w:start w:val="1"/>
      <w:numFmt w:val="decimal"/>
      <w:lvlText w:val="%1."/>
      <w:lvlJc w:val="left"/>
      <w:pPr>
        <w:tabs>
          <w:tab w:val="num" w:pos="720"/>
        </w:tabs>
        <w:ind w:left="720" w:hanging="720"/>
      </w:pPr>
      <w:rPr>
        <w:rFonts w:ascii="Times New Roman" w:hAnsi="Times New Roman" w:hint="default"/>
        <w:b w:val="0"/>
        <w:i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0"/>
  </w:num>
  <w:num w:numId="4">
    <w:abstractNumId w:val="6"/>
  </w:num>
  <w:num w:numId="5">
    <w:abstractNumId w:val="7"/>
  </w:num>
  <w:num w:numId="6">
    <w:abstractNumId w:val="8"/>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0C6"/>
    <w:rsid w:val="0000701B"/>
    <w:rsid w:val="000119EA"/>
    <w:rsid w:val="00022218"/>
    <w:rsid w:val="000271A4"/>
    <w:rsid w:val="00066509"/>
    <w:rsid w:val="000D4E85"/>
    <w:rsid w:val="001012BB"/>
    <w:rsid w:val="001045A5"/>
    <w:rsid w:val="001048C2"/>
    <w:rsid w:val="00110544"/>
    <w:rsid w:val="00155CE5"/>
    <w:rsid w:val="001854B0"/>
    <w:rsid w:val="001A2065"/>
    <w:rsid w:val="001F0506"/>
    <w:rsid w:val="001F0DF6"/>
    <w:rsid w:val="00204DD4"/>
    <w:rsid w:val="00214EC1"/>
    <w:rsid w:val="002243F9"/>
    <w:rsid w:val="00231187"/>
    <w:rsid w:val="002367BF"/>
    <w:rsid w:val="00277139"/>
    <w:rsid w:val="00291A5B"/>
    <w:rsid w:val="002C2612"/>
    <w:rsid w:val="002C752C"/>
    <w:rsid w:val="002D347D"/>
    <w:rsid w:val="002F24DB"/>
    <w:rsid w:val="0031300F"/>
    <w:rsid w:val="003403B5"/>
    <w:rsid w:val="003544E1"/>
    <w:rsid w:val="00364B36"/>
    <w:rsid w:val="00366F04"/>
    <w:rsid w:val="00412D84"/>
    <w:rsid w:val="00413396"/>
    <w:rsid w:val="00487F3D"/>
    <w:rsid w:val="004C10BD"/>
    <w:rsid w:val="004F1971"/>
    <w:rsid w:val="00515B74"/>
    <w:rsid w:val="005354E0"/>
    <w:rsid w:val="005463B6"/>
    <w:rsid w:val="0055140E"/>
    <w:rsid w:val="005542DA"/>
    <w:rsid w:val="005C5E4C"/>
    <w:rsid w:val="005D53C9"/>
    <w:rsid w:val="005E5CD3"/>
    <w:rsid w:val="0060180F"/>
    <w:rsid w:val="00611152"/>
    <w:rsid w:val="006114D3"/>
    <w:rsid w:val="006309CC"/>
    <w:rsid w:val="006323F7"/>
    <w:rsid w:val="00635FCF"/>
    <w:rsid w:val="006828AF"/>
    <w:rsid w:val="0069383A"/>
    <w:rsid w:val="006C3666"/>
    <w:rsid w:val="00701557"/>
    <w:rsid w:val="007019C3"/>
    <w:rsid w:val="007371F4"/>
    <w:rsid w:val="007410E3"/>
    <w:rsid w:val="00776940"/>
    <w:rsid w:val="007A07F6"/>
    <w:rsid w:val="007F1B46"/>
    <w:rsid w:val="00882312"/>
    <w:rsid w:val="008C57F2"/>
    <w:rsid w:val="008D1DA9"/>
    <w:rsid w:val="008D44C1"/>
    <w:rsid w:val="008D4C91"/>
    <w:rsid w:val="00920B08"/>
    <w:rsid w:val="009319E2"/>
    <w:rsid w:val="00961424"/>
    <w:rsid w:val="009B2FE3"/>
    <w:rsid w:val="009B7531"/>
    <w:rsid w:val="009D5DBF"/>
    <w:rsid w:val="009F5700"/>
    <w:rsid w:val="00A16773"/>
    <w:rsid w:val="00A47B9F"/>
    <w:rsid w:val="00A850F2"/>
    <w:rsid w:val="00A967A3"/>
    <w:rsid w:val="00B054D9"/>
    <w:rsid w:val="00B10432"/>
    <w:rsid w:val="00B212FE"/>
    <w:rsid w:val="00B253AF"/>
    <w:rsid w:val="00B35659"/>
    <w:rsid w:val="00BF3B86"/>
    <w:rsid w:val="00C0293C"/>
    <w:rsid w:val="00C402ED"/>
    <w:rsid w:val="00C60744"/>
    <w:rsid w:val="00C85378"/>
    <w:rsid w:val="00CA4023"/>
    <w:rsid w:val="00D14E6D"/>
    <w:rsid w:val="00D86F5D"/>
    <w:rsid w:val="00DA69A8"/>
    <w:rsid w:val="00DC3A4A"/>
    <w:rsid w:val="00DE7A5A"/>
    <w:rsid w:val="00E64F56"/>
    <w:rsid w:val="00EB0ECE"/>
    <w:rsid w:val="00ED40C6"/>
    <w:rsid w:val="00EF5486"/>
    <w:rsid w:val="00F21D1B"/>
    <w:rsid w:val="00F423AA"/>
    <w:rsid w:val="00F452A2"/>
    <w:rsid w:val="00FA10A4"/>
    <w:rsid w:val="00FB4296"/>
    <w:rsid w:val="00FC5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tabs>
        <w:tab w:val="right" w:pos="9360"/>
      </w:tabs>
      <w:suppressAutoHyphens/>
      <w:outlineLvl w:val="3"/>
    </w:pPr>
    <w:rPr>
      <w:b/>
      <w:bCs/>
    </w:rPr>
  </w:style>
  <w:style w:type="paragraph" w:styleId="Heading5">
    <w:name w:val="heading 5"/>
    <w:basedOn w:val="Normal"/>
    <w:next w:val="Normal"/>
    <w:qFormat/>
    <w:pPr>
      <w:keepNext/>
      <w:widowControl w:val="0"/>
      <w:tabs>
        <w:tab w:val="right" w:pos="9360"/>
      </w:tabs>
      <w:suppressAutoHyphens/>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rPr>
  </w:style>
  <w:style w:type="paragraph" w:styleId="Subtitle">
    <w:name w:val="Subtitle"/>
    <w:basedOn w:val="Normal"/>
    <w:qFormat/>
    <w:pPr>
      <w:jc w:val="center"/>
    </w:pPr>
    <w:rPr>
      <w:b/>
    </w:rPr>
  </w:style>
  <w:style w:type="paragraph" w:styleId="BodyText">
    <w:name w:val="Body Text"/>
    <w:basedOn w:val="Normal"/>
    <w:rPr>
      <w:sz w:val="24"/>
    </w:rPr>
  </w:style>
  <w:style w:type="paragraph" w:styleId="BodyText2">
    <w:name w:val="Body Text 2"/>
    <w:basedOn w:val="Normal"/>
    <w:pPr>
      <w:jc w:val="both"/>
    </w:pPr>
    <w:rPr>
      <w:sz w:val="24"/>
    </w:rPr>
  </w:style>
  <w:style w:type="paragraph" w:styleId="BodyText3">
    <w:name w:val="Body Text 3"/>
    <w:basedOn w:val="Normal"/>
    <w:pPr>
      <w:jc w:val="both"/>
    </w:pPr>
    <w:rPr>
      <w:i/>
      <w:iCs/>
      <w:sz w:val="24"/>
    </w:rPr>
  </w:style>
  <w:style w:type="paragraph" w:styleId="FootnoteText">
    <w:name w:val="footnote text"/>
    <w:basedOn w:val="Normal"/>
    <w:semiHidden/>
    <w:pPr>
      <w:widowControl w:val="0"/>
      <w:jc w:val="both"/>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sid w:val="008D4C91"/>
    <w:rPr>
      <w:color w:val="0000FF"/>
      <w:u w:val="single"/>
    </w:rPr>
  </w:style>
  <w:style w:type="paragraph" w:customStyle="1" w:styleId="indent3">
    <w:name w:val="indent3"/>
    <w:basedOn w:val="Normal"/>
    <w:rsid w:val="007371F4"/>
    <w:pPr>
      <w:spacing w:before="100" w:beforeAutospacing="1" w:after="100" w:afterAutospacing="1" w:line="360" w:lineRule="auto"/>
    </w:pPr>
    <w:rPr>
      <w:sz w:val="24"/>
      <w:szCs w:val="24"/>
    </w:rPr>
  </w:style>
  <w:style w:type="paragraph" w:styleId="ListParagraph">
    <w:name w:val="List Paragraph"/>
    <w:basedOn w:val="Normal"/>
    <w:uiPriority w:val="34"/>
    <w:qFormat/>
    <w:rsid w:val="009319E2"/>
    <w:pPr>
      <w:ind w:left="720"/>
    </w:pPr>
  </w:style>
  <w:style w:type="character" w:styleId="FollowedHyperlink">
    <w:name w:val="FollowedHyperlink"/>
    <w:rsid w:val="00F423AA"/>
    <w:rPr>
      <w:color w:val="800080"/>
      <w:u w:val="single"/>
    </w:rPr>
  </w:style>
  <w:style w:type="paragraph" w:styleId="BalloonText">
    <w:name w:val="Balloon Text"/>
    <w:basedOn w:val="Normal"/>
    <w:link w:val="BalloonTextChar"/>
    <w:rsid w:val="00D14E6D"/>
    <w:rPr>
      <w:rFonts w:ascii="Tahoma" w:hAnsi="Tahoma" w:cs="Tahoma"/>
      <w:sz w:val="16"/>
      <w:szCs w:val="16"/>
    </w:rPr>
  </w:style>
  <w:style w:type="character" w:customStyle="1" w:styleId="BalloonTextChar">
    <w:name w:val="Balloon Text Char"/>
    <w:link w:val="BalloonText"/>
    <w:rsid w:val="00D14E6D"/>
    <w:rPr>
      <w:rFonts w:ascii="Tahoma" w:hAnsi="Tahoma" w:cs="Tahoma"/>
      <w:sz w:val="16"/>
      <w:szCs w:val="16"/>
    </w:rPr>
  </w:style>
  <w:style w:type="character" w:customStyle="1" w:styleId="FooterChar">
    <w:name w:val="Footer Char"/>
    <w:link w:val="Footer"/>
    <w:uiPriority w:val="99"/>
    <w:rsid w:val="00204D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tabs>
        <w:tab w:val="right" w:pos="9360"/>
      </w:tabs>
      <w:suppressAutoHyphens/>
      <w:outlineLvl w:val="3"/>
    </w:pPr>
    <w:rPr>
      <w:b/>
      <w:bCs/>
    </w:rPr>
  </w:style>
  <w:style w:type="paragraph" w:styleId="Heading5">
    <w:name w:val="heading 5"/>
    <w:basedOn w:val="Normal"/>
    <w:next w:val="Normal"/>
    <w:qFormat/>
    <w:pPr>
      <w:keepNext/>
      <w:widowControl w:val="0"/>
      <w:tabs>
        <w:tab w:val="right" w:pos="9360"/>
      </w:tabs>
      <w:suppressAutoHyphens/>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rPr>
  </w:style>
  <w:style w:type="paragraph" w:styleId="Subtitle">
    <w:name w:val="Subtitle"/>
    <w:basedOn w:val="Normal"/>
    <w:qFormat/>
    <w:pPr>
      <w:jc w:val="center"/>
    </w:pPr>
    <w:rPr>
      <w:b/>
    </w:rPr>
  </w:style>
  <w:style w:type="paragraph" w:styleId="BodyText">
    <w:name w:val="Body Text"/>
    <w:basedOn w:val="Normal"/>
    <w:rPr>
      <w:sz w:val="24"/>
    </w:rPr>
  </w:style>
  <w:style w:type="paragraph" w:styleId="BodyText2">
    <w:name w:val="Body Text 2"/>
    <w:basedOn w:val="Normal"/>
    <w:pPr>
      <w:jc w:val="both"/>
    </w:pPr>
    <w:rPr>
      <w:sz w:val="24"/>
    </w:rPr>
  </w:style>
  <w:style w:type="paragraph" w:styleId="BodyText3">
    <w:name w:val="Body Text 3"/>
    <w:basedOn w:val="Normal"/>
    <w:pPr>
      <w:jc w:val="both"/>
    </w:pPr>
    <w:rPr>
      <w:i/>
      <w:iCs/>
      <w:sz w:val="24"/>
    </w:rPr>
  </w:style>
  <w:style w:type="paragraph" w:styleId="FootnoteText">
    <w:name w:val="footnote text"/>
    <w:basedOn w:val="Normal"/>
    <w:semiHidden/>
    <w:pPr>
      <w:widowControl w:val="0"/>
      <w:jc w:val="both"/>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sid w:val="008D4C91"/>
    <w:rPr>
      <w:color w:val="0000FF"/>
      <w:u w:val="single"/>
    </w:rPr>
  </w:style>
  <w:style w:type="paragraph" w:customStyle="1" w:styleId="indent3">
    <w:name w:val="indent3"/>
    <w:basedOn w:val="Normal"/>
    <w:rsid w:val="007371F4"/>
    <w:pPr>
      <w:spacing w:before="100" w:beforeAutospacing="1" w:after="100" w:afterAutospacing="1" w:line="360" w:lineRule="auto"/>
    </w:pPr>
    <w:rPr>
      <w:sz w:val="24"/>
      <w:szCs w:val="24"/>
    </w:rPr>
  </w:style>
  <w:style w:type="paragraph" w:styleId="ListParagraph">
    <w:name w:val="List Paragraph"/>
    <w:basedOn w:val="Normal"/>
    <w:uiPriority w:val="34"/>
    <w:qFormat/>
    <w:rsid w:val="009319E2"/>
    <w:pPr>
      <w:ind w:left="720"/>
    </w:pPr>
  </w:style>
  <w:style w:type="character" w:styleId="FollowedHyperlink">
    <w:name w:val="FollowedHyperlink"/>
    <w:rsid w:val="00F423AA"/>
    <w:rPr>
      <w:color w:val="800080"/>
      <w:u w:val="single"/>
    </w:rPr>
  </w:style>
  <w:style w:type="paragraph" w:styleId="BalloonText">
    <w:name w:val="Balloon Text"/>
    <w:basedOn w:val="Normal"/>
    <w:link w:val="BalloonTextChar"/>
    <w:rsid w:val="00D14E6D"/>
    <w:rPr>
      <w:rFonts w:ascii="Tahoma" w:hAnsi="Tahoma" w:cs="Tahoma"/>
      <w:sz w:val="16"/>
      <w:szCs w:val="16"/>
    </w:rPr>
  </w:style>
  <w:style w:type="character" w:customStyle="1" w:styleId="BalloonTextChar">
    <w:name w:val="Balloon Text Char"/>
    <w:link w:val="BalloonText"/>
    <w:rsid w:val="00D14E6D"/>
    <w:rPr>
      <w:rFonts w:ascii="Tahoma" w:hAnsi="Tahoma" w:cs="Tahoma"/>
      <w:sz w:val="16"/>
      <w:szCs w:val="16"/>
    </w:rPr>
  </w:style>
  <w:style w:type="character" w:customStyle="1" w:styleId="FooterChar">
    <w:name w:val="Footer Char"/>
    <w:link w:val="Footer"/>
    <w:uiPriority w:val="99"/>
    <w:rsid w:val="00204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10384">
      <w:bodyDiv w:val="1"/>
      <w:marLeft w:val="0"/>
      <w:marRight w:val="0"/>
      <w:marTop w:val="0"/>
      <w:marBottom w:val="0"/>
      <w:divBdr>
        <w:top w:val="none" w:sz="0" w:space="0" w:color="auto"/>
        <w:left w:val="none" w:sz="0" w:space="0" w:color="auto"/>
        <w:bottom w:val="none" w:sz="0" w:space="0" w:color="auto"/>
        <w:right w:val="none" w:sz="0" w:space="0" w:color="auto"/>
      </w:divBdr>
    </w:div>
    <w:div w:id="1822653832">
      <w:bodyDiv w:val="1"/>
      <w:marLeft w:val="180"/>
      <w:marRight w:val="180"/>
      <w:marTop w:val="0"/>
      <w:marBottom w:val="0"/>
      <w:divBdr>
        <w:top w:val="none" w:sz="0" w:space="0" w:color="auto"/>
        <w:left w:val="none" w:sz="0" w:space="0" w:color="auto"/>
        <w:bottom w:val="none" w:sz="0" w:space="0" w:color="auto"/>
        <w:right w:val="none" w:sz="0" w:space="0" w:color="auto"/>
      </w:divBdr>
      <w:divsChild>
        <w:div w:id="67000999">
          <w:marLeft w:val="0"/>
          <w:marRight w:val="0"/>
          <w:marTop w:val="0"/>
          <w:marBottom w:val="0"/>
          <w:divBdr>
            <w:top w:val="none" w:sz="0" w:space="0" w:color="auto"/>
            <w:left w:val="none" w:sz="0" w:space="0" w:color="auto"/>
            <w:bottom w:val="none" w:sz="0" w:space="0" w:color="auto"/>
            <w:right w:val="none" w:sz="0" w:space="0" w:color="auto"/>
          </w:divBdr>
          <w:divsChild>
            <w:div w:id="699089928">
              <w:marLeft w:val="0"/>
              <w:marRight w:val="0"/>
              <w:marTop w:val="0"/>
              <w:marBottom w:val="0"/>
              <w:divBdr>
                <w:top w:val="none" w:sz="0" w:space="0" w:color="auto"/>
                <w:left w:val="none" w:sz="0" w:space="0" w:color="auto"/>
                <w:bottom w:val="none" w:sz="0" w:space="0" w:color="auto"/>
                <w:right w:val="none" w:sz="0" w:space="0" w:color="auto"/>
              </w:divBdr>
              <w:divsChild>
                <w:div w:id="1207983932">
                  <w:marLeft w:val="0"/>
                  <w:marRight w:val="0"/>
                  <w:marTop w:val="0"/>
                  <w:marBottom w:val="0"/>
                  <w:divBdr>
                    <w:top w:val="none" w:sz="0" w:space="0" w:color="auto"/>
                    <w:left w:val="none" w:sz="0" w:space="0" w:color="auto"/>
                    <w:bottom w:val="none" w:sz="0" w:space="0" w:color="auto"/>
                    <w:right w:val="none" w:sz="0" w:space="0" w:color="auto"/>
                  </w:divBdr>
                  <w:divsChild>
                    <w:div w:id="459569519">
                      <w:marLeft w:val="0"/>
                      <w:marRight w:val="0"/>
                      <w:marTop w:val="0"/>
                      <w:marBottom w:val="0"/>
                      <w:divBdr>
                        <w:top w:val="single" w:sz="4" w:space="0" w:color="CD7F32"/>
                        <w:left w:val="none" w:sz="0" w:space="0" w:color="auto"/>
                        <w:bottom w:val="none" w:sz="0" w:space="0" w:color="auto"/>
                        <w:right w:val="none" w:sz="0" w:space="0" w:color="auto"/>
                      </w:divBdr>
                      <w:divsChild>
                        <w:div w:id="1918399533">
                          <w:marLeft w:val="22"/>
                          <w:marRight w:val="22"/>
                          <w:marTop w:val="0"/>
                          <w:marBottom w:val="0"/>
                          <w:divBdr>
                            <w:top w:val="none" w:sz="0" w:space="0" w:color="auto"/>
                            <w:left w:val="none" w:sz="0" w:space="0" w:color="auto"/>
                            <w:bottom w:val="none" w:sz="0" w:space="0" w:color="auto"/>
                            <w:right w:val="none" w:sz="0" w:space="0" w:color="auto"/>
                          </w:divBdr>
                          <w:divsChild>
                            <w:div w:id="12454557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6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eggy.Baum@courts.state.mn.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eggy.Baum@courts.state.mn.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sc.org/Education-and-Careers/State-Interpreter-Certification/Self-Assessment-Tools.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csc.org/Services-and-Experts/Areas-of-expertise/Language-access/~/media/Files/PDF/Services%20and%20Experts/Areas%20of%20expertise/Language%20Access/Written%20and%20Oral/Overview_of_the_Oral_Exam_REV7_31_2012.ashx" TargetMode="External"/><Relationship Id="rId4" Type="http://schemas.openxmlformats.org/officeDocument/2006/relationships/settings" Target="settings.xml"/><Relationship Id="rId9" Type="http://schemas.openxmlformats.org/officeDocument/2006/relationships/hyperlink" Target="mailto:peggy.baum@courts.state.mn.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1184</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ANNOUNCEMENT</vt:lpstr>
    </vt:vector>
  </TitlesOfParts>
  <Company>Continuning Education</Company>
  <LinksUpToDate>false</LinksUpToDate>
  <CharactersWithSpaces>8672</CharactersWithSpaces>
  <SharedDoc>false</SharedDoc>
  <HLinks>
    <vt:vector size="24" baseType="variant">
      <vt:variant>
        <vt:i4>7471123</vt:i4>
      </vt:variant>
      <vt:variant>
        <vt:i4>9</vt:i4>
      </vt:variant>
      <vt:variant>
        <vt:i4>0</vt:i4>
      </vt:variant>
      <vt:variant>
        <vt:i4>5</vt:i4>
      </vt:variant>
      <vt:variant>
        <vt:lpwstr>mailto:Peggy.Baum@courts.state.mn.us</vt:lpwstr>
      </vt:variant>
      <vt:variant>
        <vt:lpwstr/>
      </vt:variant>
      <vt:variant>
        <vt:i4>7471123</vt:i4>
      </vt:variant>
      <vt:variant>
        <vt:i4>6</vt:i4>
      </vt:variant>
      <vt:variant>
        <vt:i4>0</vt:i4>
      </vt:variant>
      <vt:variant>
        <vt:i4>5</vt:i4>
      </vt:variant>
      <vt:variant>
        <vt:lpwstr>mailto:Peggy.Baum@courts.state.mn.us</vt:lpwstr>
      </vt:variant>
      <vt:variant>
        <vt:lpwstr/>
      </vt:variant>
      <vt:variant>
        <vt:i4>6225928</vt:i4>
      </vt:variant>
      <vt:variant>
        <vt:i4>3</vt:i4>
      </vt:variant>
      <vt:variant>
        <vt:i4>0</vt:i4>
      </vt:variant>
      <vt:variant>
        <vt:i4>5</vt:i4>
      </vt:variant>
      <vt:variant>
        <vt:lpwstr>http://www.ncsc.org/Education-and-Careers/State-Interpreter-Certification/Self-Assessment-Tools.aspx</vt:lpwstr>
      </vt:variant>
      <vt:variant>
        <vt:lpwstr/>
      </vt:variant>
      <vt:variant>
        <vt:i4>393324</vt:i4>
      </vt:variant>
      <vt:variant>
        <vt:i4>0</vt:i4>
      </vt:variant>
      <vt:variant>
        <vt:i4>0</vt:i4>
      </vt:variant>
      <vt:variant>
        <vt:i4>5</vt:i4>
      </vt:variant>
      <vt:variant>
        <vt:lpwstr>http://www.ncsc.org/Services-and-Experts/Areas-of-expertise/Language-access/~/media/Files/PDF/Services and Experts/Areas of expertise/Language Access/Written and Oral/Overview_of_the_Oral_Exam_REV7_31_2012.ashx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dc:title>
  <dc:creator>Helen Boddy</dc:creator>
  <cp:lastModifiedBy>Ryan, Polly</cp:lastModifiedBy>
  <cp:revision>6</cp:revision>
  <cp:lastPrinted>2013-07-31T16:39:00Z</cp:lastPrinted>
  <dcterms:created xsi:type="dcterms:W3CDTF">2014-09-10T21:16:00Z</dcterms:created>
  <dcterms:modified xsi:type="dcterms:W3CDTF">2014-09-17T16:40:00Z</dcterms:modified>
</cp:coreProperties>
</file>