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15" w:rsidRDefault="00686815" w:rsidP="00686815"/>
    <w:p w:rsidR="00A61900" w:rsidRPr="00A61900" w:rsidRDefault="00686815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eastAsia="Times New Roman" w:cs="Calibri"/>
          <w:b/>
          <w:sz w:val="28"/>
          <w:szCs w:val="28"/>
        </w:rPr>
      </w:pPr>
      <w:r>
        <w:t> </w:t>
      </w:r>
    </w:p>
    <w:p w:rsidR="00A61900" w:rsidRPr="00A61900" w:rsidRDefault="00A61900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sz w:val="28"/>
          <w:szCs w:val="28"/>
        </w:rPr>
      </w:pPr>
      <w:r w:rsidRPr="00A61900">
        <w:rPr>
          <w:rFonts w:eastAsia="Times New Roman" w:cs="Calibri"/>
          <w:b/>
          <w:sz w:val="28"/>
          <w:szCs w:val="28"/>
        </w:rPr>
        <w:t>When:</w:t>
      </w:r>
      <w:r w:rsidRPr="00A61900">
        <w:rPr>
          <w:rFonts w:eastAsia="Times New Roman" w:cs="Calibri"/>
          <w:sz w:val="28"/>
          <w:szCs w:val="28"/>
        </w:rPr>
        <w:tab/>
      </w:r>
      <w:r>
        <w:rPr>
          <w:rFonts w:eastAsia="Times New Roman" w:cs="Calibri"/>
          <w:sz w:val="28"/>
          <w:szCs w:val="28"/>
        </w:rPr>
        <w:t>Wednesday, May 27</w:t>
      </w:r>
      <w:r w:rsidRPr="000E0052">
        <w:rPr>
          <w:rFonts w:eastAsia="Times New Roman" w:cs="Calibri"/>
          <w:sz w:val="28"/>
          <w:szCs w:val="28"/>
          <w:vertAlign w:val="superscript"/>
        </w:rPr>
        <w:t>th</w:t>
      </w:r>
      <w:r w:rsidR="000E0052">
        <w:rPr>
          <w:rFonts w:eastAsia="Times New Roman" w:cs="Calibri"/>
          <w:sz w:val="28"/>
          <w:szCs w:val="28"/>
        </w:rPr>
        <w:t>, 2015</w:t>
      </w:r>
    </w:p>
    <w:p w:rsidR="00A61900" w:rsidRPr="00A61900" w:rsidRDefault="00A61900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ab/>
      </w:r>
      <w:r>
        <w:rPr>
          <w:rFonts w:eastAsia="Times New Roman" w:cs="Calibri"/>
          <w:sz w:val="28"/>
          <w:szCs w:val="28"/>
        </w:rPr>
        <w:tab/>
      </w:r>
      <w:r>
        <w:rPr>
          <w:rFonts w:eastAsia="Times New Roman" w:cs="Calibri"/>
          <w:sz w:val="28"/>
          <w:szCs w:val="28"/>
        </w:rPr>
        <w:tab/>
        <w:t>4:30 pm</w:t>
      </w:r>
    </w:p>
    <w:p w:rsidR="00A61900" w:rsidRPr="00A61900" w:rsidRDefault="00A61900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eastAsia="Times New Roman" w:cs="Calibri"/>
          <w:i/>
          <w:sz w:val="28"/>
          <w:szCs w:val="28"/>
        </w:rPr>
      </w:pPr>
    </w:p>
    <w:p w:rsidR="00A61900" w:rsidRPr="00A61900" w:rsidRDefault="00A61900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sz w:val="28"/>
          <w:szCs w:val="28"/>
        </w:rPr>
      </w:pPr>
      <w:r w:rsidRPr="00A61900">
        <w:rPr>
          <w:rFonts w:eastAsia="Times New Roman" w:cs="Calibri"/>
          <w:b/>
          <w:sz w:val="28"/>
          <w:szCs w:val="28"/>
        </w:rPr>
        <w:t>Where:</w:t>
      </w:r>
      <w:r w:rsidRPr="00A61900">
        <w:rPr>
          <w:rFonts w:eastAsia="Times New Roman" w:cs="Calibri"/>
          <w:sz w:val="28"/>
          <w:szCs w:val="28"/>
        </w:rPr>
        <w:tab/>
      </w:r>
      <w:r>
        <w:rPr>
          <w:rFonts w:eastAsia="Times New Roman" w:cs="Calibri"/>
          <w:sz w:val="28"/>
          <w:szCs w:val="28"/>
        </w:rPr>
        <w:t>Minnesota Judicial Center</w:t>
      </w:r>
    </w:p>
    <w:p w:rsidR="00A61900" w:rsidRDefault="00A61900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sz w:val="28"/>
          <w:szCs w:val="28"/>
        </w:rPr>
      </w:pPr>
      <w:r w:rsidRPr="00A61900">
        <w:rPr>
          <w:rFonts w:eastAsia="Times New Roman" w:cs="Calibri"/>
          <w:sz w:val="28"/>
          <w:szCs w:val="28"/>
        </w:rPr>
        <w:t xml:space="preserve">            </w:t>
      </w:r>
      <w:r>
        <w:rPr>
          <w:rFonts w:eastAsia="Times New Roman" w:cs="Calibri"/>
          <w:sz w:val="28"/>
          <w:szCs w:val="28"/>
        </w:rPr>
        <w:tab/>
        <w:t>25 Rev. Dr. Martin Luther King Jr., Blvd</w:t>
      </w:r>
      <w:r w:rsidRPr="00A61900">
        <w:rPr>
          <w:rFonts w:eastAsia="Times New Roman" w:cs="Calibri"/>
          <w:sz w:val="28"/>
          <w:szCs w:val="28"/>
        </w:rPr>
        <w:t xml:space="preserve"> </w:t>
      </w:r>
    </w:p>
    <w:p w:rsidR="00A61900" w:rsidRDefault="00A61900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ab/>
      </w:r>
      <w:r>
        <w:rPr>
          <w:rFonts w:eastAsia="Times New Roman" w:cs="Calibri"/>
          <w:sz w:val="28"/>
          <w:szCs w:val="28"/>
        </w:rPr>
        <w:tab/>
        <w:t>St. Paul, MN  55155</w:t>
      </w:r>
    </w:p>
    <w:p w:rsidR="00E2662F" w:rsidRDefault="00E2662F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sz w:val="28"/>
          <w:szCs w:val="28"/>
        </w:rPr>
      </w:pPr>
    </w:p>
    <w:p w:rsidR="00E2662F" w:rsidRPr="00E2662F" w:rsidRDefault="00E2662F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b/>
          <w:sz w:val="28"/>
          <w:szCs w:val="28"/>
        </w:rPr>
      </w:pPr>
      <w:r w:rsidRPr="00E2662F">
        <w:rPr>
          <w:rFonts w:eastAsia="Times New Roman" w:cs="Calibri"/>
          <w:b/>
          <w:sz w:val="28"/>
          <w:szCs w:val="28"/>
        </w:rPr>
        <w:t>Registration is required before May 22</w:t>
      </w:r>
      <w:r w:rsidRPr="00E2662F">
        <w:rPr>
          <w:rFonts w:eastAsia="Times New Roman" w:cs="Calibri"/>
          <w:b/>
          <w:sz w:val="28"/>
          <w:szCs w:val="28"/>
          <w:vertAlign w:val="superscript"/>
        </w:rPr>
        <w:t xml:space="preserve">nd </w:t>
      </w:r>
      <w:r w:rsidRPr="00E2662F">
        <w:rPr>
          <w:rFonts w:eastAsia="Times New Roman" w:cs="Calibri"/>
          <w:b/>
          <w:sz w:val="28"/>
          <w:szCs w:val="28"/>
        </w:rPr>
        <w:t xml:space="preserve"> </w:t>
      </w:r>
    </w:p>
    <w:p w:rsidR="00E2662F" w:rsidRPr="00A61900" w:rsidRDefault="00E2662F" w:rsidP="00A6190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firstLine="720"/>
        <w:rPr>
          <w:rFonts w:eastAsia="Times New Roman" w:cs="Calibri"/>
          <w:i/>
          <w:sz w:val="28"/>
          <w:szCs w:val="28"/>
        </w:rPr>
      </w:pPr>
      <w:r w:rsidRPr="00E2662F">
        <w:rPr>
          <w:rFonts w:eastAsia="Times New Roman" w:cs="Calibri"/>
          <w:i/>
          <w:sz w:val="28"/>
          <w:szCs w:val="28"/>
        </w:rPr>
        <w:t xml:space="preserve">Space is limited so register early </w:t>
      </w:r>
    </w:p>
    <w:p w:rsidR="00A61900" w:rsidRPr="00A61900" w:rsidRDefault="00A61900" w:rsidP="00A61900">
      <w:pPr>
        <w:rPr>
          <w:rFonts w:ascii="Times New Roman" w:eastAsia="Times New Roman" w:hAnsi="Times New Roman"/>
          <w:sz w:val="24"/>
          <w:szCs w:val="24"/>
        </w:rPr>
      </w:pPr>
    </w:p>
    <w:p w:rsidR="00B43324" w:rsidRDefault="00B43324" w:rsidP="00B43324">
      <w:pPr>
        <w:rPr>
          <w:rFonts w:asciiTheme="minorHAnsi" w:eastAsia="Calibri" w:hAnsiTheme="minorHAnsi"/>
          <w:iCs/>
          <w:sz w:val="24"/>
          <w:szCs w:val="24"/>
        </w:rPr>
      </w:pPr>
    </w:p>
    <w:p w:rsidR="004B42EA" w:rsidRDefault="004B42EA" w:rsidP="004B42EA">
      <w:pPr>
        <w:spacing w:after="120"/>
        <w:jc w:val="center"/>
        <w:rPr>
          <w:rFonts w:ascii="Cambria" w:eastAsia="Times New Roman" w:hAnsi="Cambria" w:cs="Calibri"/>
          <w:b/>
          <w:bCs/>
          <w:sz w:val="28"/>
          <w:szCs w:val="24"/>
        </w:rPr>
      </w:pPr>
      <w:r w:rsidRPr="004B42EA">
        <w:rPr>
          <w:rFonts w:ascii="Cambria" w:eastAsia="Times New Roman" w:hAnsi="Cambria" w:cs="Calibri"/>
          <w:b/>
          <w:bCs/>
          <w:sz w:val="28"/>
          <w:szCs w:val="24"/>
        </w:rPr>
        <w:t>STATEWIDE ROSTER REQUIREMENTS</w:t>
      </w:r>
    </w:p>
    <w:p w:rsidR="004B42EA" w:rsidRPr="004B42EA" w:rsidRDefault="004B42EA" w:rsidP="004B42EA">
      <w:pPr>
        <w:spacing w:after="120"/>
        <w:rPr>
          <w:rFonts w:ascii="Cambria" w:eastAsia="Times New Roman" w:hAnsi="Cambria" w:cs="Calibri"/>
          <w:b/>
          <w:bCs/>
          <w:sz w:val="23"/>
          <w:szCs w:val="23"/>
        </w:rPr>
      </w:pPr>
      <w:r w:rsidRPr="004B42EA">
        <w:rPr>
          <w:rFonts w:eastAsia="Times New Roman" w:cs="Calibri"/>
          <w:sz w:val="23"/>
          <w:szCs w:val="23"/>
        </w:rPr>
        <w:t xml:space="preserve">Interpreters who complete the requirements listed below are eligible to work for the state courts and may be listed on the </w:t>
      </w:r>
      <w:r w:rsidRPr="004B42EA">
        <w:rPr>
          <w:rFonts w:eastAsia="Times New Roman" w:cs="Calibri"/>
          <w:i/>
          <w:sz w:val="23"/>
          <w:szCs w:val="23"/>
        </w:rPr>
        <w:t>Statewide Roster of Court Interpreters</w:t>
      </w:r>
      <w:r w:rsidRPr="004B42EA">
        <w:rPr>
          <w:rFonts w:eastAsia="Times New Roman" w:cs="Calibri"/>
          <w:sz w:val="23"/>
          <w:szCs w:val="23"/>
        </w:rPr>
        <w:t xml:space="preserve"> available to court administrators throughout Minnesota and </w:t>
      </w:r>
      <w:r w:rsidR="000E0052">
        <w:rPr>
          <w:rFonts w:eastAsia="Times New Roman" w:cs="Calibri"/>
          <w:sz w:val="23"/>
          <w:szCs w:val="23"/>
        </w:rPr>
        <w:t>published on the</w:t>
      </w:r>
      <w:r w:rsidRPr="004B42EA">
        <w:rPr>
          <w:rFonts w:eastAsia="Times New Roman" w:cs="Calibri"/>
          <w:sz w:val="23"/>
          <w:szCs w:val="23"/>
        </w:rPr>
        <w:t xml:space="preserve"> Internet.  </w:t>
      </w:r>
      <w:r w:rsidRPr="004B42EA">
        <w:rPr>
          <w:rFonts w:eastAsia="Times New Roman" w:cs="Calibri"/>
          <w:bCs/>
          <w:sz w:val="23"/>
          <w:szCs w:val="23"/>
        </w:rPr>
        <w:t>To be eligible to work in the state court system, all interpreters must:</w:t>
      </w:r>
    </w:p>
    <w:p w:rsidR="004B42EA" w:rsidRPr="004B42EA" w:rsidRDefault="004B42EA" w:rsidP="004B42EA">
      <w:pPr>
        <w:pStyle w:val="ListParagraph"/>
        <w:numPr>
          <w:ilvl w:val="0"/>
          <w:numId w:val="8"/>
        </w:numPr>
        <w:rPr>
          <w:rFonts w:asciiTheme="minorHAnsi" w:eastAsia="Calibri" w:hAnsiTheme="minorHAnsi"/>
          <w:iCs/>
          <w:sz w:val="23"/>
          <w:szCs w:val="23"/>
        </w:rPr>
      </w:pPr>
      <w:r w:rsidRPr="004B42EA">
        <w:rPr>
          <w:rFonts w:asciiTheme="minorHAnsi" w:eastAsia="Calibri" w:hAnsiTheme="minorHAnsi"/>
          <w:iCs/>
          <w:sz w:val="23"/>
          <w:szCs w:val="23"/>
        </w:rPr>
        <w:t xml:space="preserve">Achieve a passing score on the Written English Proficiency Test provided by the National Center 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 </w:t>
      </w:r>
      <w:r w:rsidRPr="004B42EA">
        <w:rPr>
          <w:rFonts w:asciiTheme="minorHAnsi" w:eastAsia="Calibri" w:hAnsiTheme="minorHAnsi"/>
          <w:iCs/>
          <w:sz w:val="23"/>
          <w:szCs w:val="23"/>
        </w:rPr>
        <w:t>for State Courts (NCSC),</w:t>
      </w:r>
    </w:p>
    <w:p w:rsidR="004B42EA" w:rsidRPr="004B42EA" w:rsidRDefault="004B42EA" w:rsidP="004B42EA">
      <w:pPr>
        <w:pStyle w:val="ListParagraph"/>
        <w:numPr>
          <w:ilvl w:val="0"/>
          <w:numId w:val="8"/>
        </w:numPr>
        <w:rPr>
          <w:rFonts w:asciiTheme="minorHAnsi" w:eastAsia="Calibri" w:hAnsiTheme="minorHAnsi"/>
          <w:iCs/>
          <w:sz w:val="23"/>
          <w:szCs w:val="23"/>
        </w:rPr>
      </w:pPr>
      <w:r w:rsidRPr="004B42EA">
        <w:rPr>
          <w:rFonts w:asciiTheme="minorHAnsi" w:eastAsia="Calibri" w:hAnsiTheme="minorHAnsi"/>
          <w:iCs/>
          <w:sz w:val="23"/>
          <w:szCs w:val="23"/>
        </w:rPr>
        <w:t>Successfully complete the New Interpreter Orientation class as defined by the Program Coordinator,</w:t>
      </w:r>
    </w:p>
    <w:p w:rsidR="004B42EA" w:rsidRPr="004B42EA" w:rsidRDefault="004B42EA" w:rsidP="004B42EA">
      <w:pPr>
        <w:pStyle w:val="ListParagraph"/>
        <w:numPr>
          <w:ilvl w:val="0"/>
          <w:numId w:val="8"/>
        </w:numPr>
        <w:rPr>
          <w:rFonts w:asciiTheme="minorHAnsi" w:eastAsia="Calibri" w:hAnsiTheme="minorHAnsi"/>
          <w:iCs/>
          <w:sz w:val="23"/>
          <w:szCs w:val="23"/>
        </w:rPr>
      </w:pPr>
      <w:r w:rsidRPr="004B42EA">
        <w:rPr>
          <w:rFonts w:asciiTheme="minorHAnsi" w:eastAsia="Calibri" w:hAnsiTheme="minorHAnsi"/>
          <w:iCs/>
          <w:sz w:val="23"/>
          <w:szCs w:val="23"/>
        </w:rPr>
        <w:t>Achieve a passing score on the Ethics and Legal Terminology portion of the NCSC Written Test, and</w:t>
      </w:r>
    </w:p>
    <w:p w:rsidR="004B42EA" w:rsidRPr="004B42EA" w:rsidRDefault="004B42EA" w:rsidP="004B42EA">
      <w:pPr>
        <w:pStyle w:val="ListParagraph"/>
        <w:numPr>
          <w:ilvl w:val="0"/>
          <w:numId w:val="8"/>
        </w:numPr>
        <w:rPr>
          <w:rFonts w:asciiTheme="minorHAnsi" w:eastAsia="Calibri" w:hAnsiTheme="minorHAnsi"/>
          <w:iCs/>
          <w:sz w:val="23"/>
          <w:szCs w:val="23"/>
        </w:rPr>
      </w:pPr>
      <w:r w:rsidRPr="004B42EA">
        <w:rPr>
          <w:rFonts w:asciiTheme="minorHAnsi" w:eastAsia="Calibri" w:hAnsiTheme="minorHAnsi"/>
          <w:iCs/>
          <w:sz w:val="23"/>
          <w:szCs w:val="23"/>
        </w:rPr>
        <w:t>File a written affidavit with the State Court Administrator’s Office agreeing to comply with the Code of Professional Responsibility for Interpreters in the Minnesota State Court System.</w:t>
      </w:r>
    </w:p>
    <w:p w:rsidR="00686815" w:rsidRPr="004B42EA" w:rsidRDefault="000E0052" w:rsidP="00686815">
      <w:pPr>
        <w:rPr>
          <w:sz w:val="23"/>
          <w:szCs w:val="23"/>
        </w:rPr>
      </w:pPr>
      <w:r w:rsidRPr="004B42EA">
        <w:rPr>
          <w:rFonts w:eastAsia="Times New Roman" w:cs="Calibri"/>
          <w:sz w:val="23"/>
          <w:szCs w:val="23"/>
        </w:rPr>
        <w:t xml:space="preserve">If you have any questions regarding requirements to interpret in the state court system, feel free to contact the Minnesota Court Interpreter Program at (651) 297-5300.  </w:t>
      </w:r>
    </w:p>
    <w:p w:rsidR="00A61900" w:rsidRPr="004B42EA" w:rsidRDefault="00A61900" w:rsidP="00686815">
      <w:pPr>
        <w:rPr>
          <w:sz w:val="23"/>
          <w:szCs w:val="23"/>
        </w:rPr>
      </w:pPr>
    </w:p>
    <w:p w:rsidR="00E2662F" w:rsidRPr="004B42EA" w:rsidRDefault="00E2662F" w:rsidP="00E2662F">
      <w:pPr>
        <w:rPr>
          <w:rFonts w:asciiTheme="minorHAnsi" w:eastAsia="Calibri" w:hAnsiTheme="minorHAnsi"/>
          <w:iCs/>
          <w:sz w:val="23"/>
          <w:szCs w:val="23"/>
        </w:rPr>
      </w:pPr>
      <w:r w:rsidRPr="004B42EA">
        <w:rPr>
          <w:rFonts w:asciiTheme="minorHAnsi" w:eastAsia="Calibri" w:hAnsiTheme="minorHAnsi"/>
          <w:iCs/>
          <w:sz w:val="23"/>
          <w:szCs w:val="23"/>
        </w:rPr>
        <w:t xml:space="preserve">The National Center for State Courts written 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test is divided into two parts: 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English Proficiency </w:t>
      </w:r>
      <w:r w:rsidRPr="004B42EA">
        <w:rPr>
          <w:rFonts w:asciiTheme="minorHAnsi" w:eastAsia="Calibri" w:hAnsiTheme="minorHAnsi"/>
          <w:iCs/>
          <w:sz w:val="23"/>
          <w:szCs w:val="23"/>
        </w:rPr>
        <w:t>(Part 1) and Ethics &amp; Legal Terminology</w:t>
      </w:r>
      <w:r w:rsidR="00777061">
        <w:rPr>
          <w:rFonts w:asciiTheme="minorHAnsi" w:eastAsia="Calibri" w:hAnsiTheme="minorHAnsi"/>
          <w:iCs/>
          <w:sz w:val="23"/>
          <w:szCs w:val="23"/>
        </w:rPr>
        <w:t xml:space="preserve"> (Part 2)</w:t>
      </w:r>
      <w:r w:rsidRPr="004B42EA">
        <w:rPr>
          <w:rFonts w:asciiTheme="minorHAnsi" w:eastAsia="Calibri" w:hAnsiTheme="minorHAnsi"/>
          <w:iCs/>
          <w:sz w:val="23"/>
          <w:szCs w:val="23"/>
        </w:rPr>
        <w:t>. The English Proficiency</w:t>
      </w:r>
      <w:r w:rsidR="00777061">
        <w:rPr>
          <w:rFonts w:asciiTheme="minorHAnsi" w:eastAsia="Calibri" w:hAnsiTheme="minorHAnsi"/>
          <w:iCs/>
          <w:sz w:val="23"/>
          <w:szCs w:val="23"/>
        </w:rPr>
        <w:t xml:space="preserve"> p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art of the test 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is offered </w:t>
      </w:r>
      <w:r w:rsidRPr="004B42EA">
        <w:rPr>
          <w:rFonts w:asciiTheme="minorHAnsi" w:eastAsia="Calibri" w:hAnsiTheme="minorHAnsi"/>
          <w:b/>
          <w:bCs/>
          <w:iCs/>
          <w:sz w:val="23"/>
          <w:szCs w:val="23"/>
        </w:rPr>
        <w:t>free of charge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 to interpreters interested in </w:t>
      </w:r>
      <w:r w:rsidRPr="004B42EA">
        <w:rPr>
          <w:rFonts w:asciiTheme="minorHAnsi" w:eastAsia="Calibri" w:hAnsiTheme="minorHAnsi"/>
          <w:iCs/>
          <w:sz w:val="23"/>
          <w:szCs w:val="23"/>
        </w:rPr>
        <w:t>being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 on the Minnesota Statewide Roster of Court Interpreters.  </w:t>
      </w:r>
    </w:p>
    <w:p w:rsidR="00E2662F" w:rsidRPr="004B42EA" w:rsidRDefault="00E2662F" w:rsidP="00E2662F">
      <w:pPr>
        <w:rPr>
          <w:rFonts w:asciiTheme="minorHAnsi" w:eastAsia="Calibri" w:hAnsiTheme="minorHAnsi"/>
          <w:iCs/>
          <w:sz w:val="23"/>
          <w:szCs w:val="23"/>
        </w:rPr>
      </w:pPr>
    </w:p>
    <w:p w:rsidR="00E2662F" w:rsidRPr="004B42EA" w:rsidRDefault="00E2662F" w:rsidP="00E2662F">
      <w:pPr>
        <w:rPr>
          <w:rFonts w:asciiTheme="minorHAnsi" w:eastAsia="Calibri" w:hAnsiTheme="minorHAnsi"/>
          <w:iCs/>
          <w:sz w:val="23"/>
          <w:szCs w:val="23"/>
        </w:rPr>
      </w:pPr>
      <w:r w:rsidRPr="004B42EA">
        <w:rPr>
          <w:rFonts w:asciiTheme="minorHAnsi" w:eastAsia="Calibri" w:hAnsiTheme="minorHAnsi"/>
          <w:iCs/>
          <w:sz w:val="23"/>
          <w:szCs w:val="23"/>
        </w:rPr>
        <w:t>The test is 75 multiple choice questions and you will be allowed 75 minutes to complete the test. If you pass the test with 80% correct you will be eligible to register for the New Interpreter Orientation</w:t>
      </w:r>
      <w:r w:rsidRPr="00A61900">
        <w:rPr>
          <w:rFonts w:asciiTheme="minorHAnsi" w:eastAsia="Calibri" w:hAnsiTheme="minorHAnsi"/>
          <w:iCs/>
          <w:sz w:val="23"/>
          <w:szCs w:val="23"/>
        </w:rPr>
        <w:t xml:space="preserve"> 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class. </w:t>
      </w:r>
      <w:r w:rsidRPr="00A61900">
        <w:rPr>
          <w:rFonts w:asciiTheme="minorHAnsi" w:eastAsia="Calibri" w:hAnsiTheme="minorHAnsi"/>
          <w:iCs/>
          <w:sz w:val="23"/>
          <w:szCs w:val="23"/>
        </w:rPr>
        <w:t> 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The </w:t>
      </w:r>
      <w:r w:rsidRPr="00A61900">
        <w:rPr>
          <w:rFonts w:asciiTheme="minorHAnsi" w:eastAsia="Calibri" w:hAnsiTheme="minorHAnsi"/>
          <w:iCs/>
          <w:sz w:val="23"/>
          <w:szCs w:val="23"/>
        </w:rPr>
        <w:t>Ethics and Legal Terminology</w:t>
      </w:r>
      <w:r w:rsidR="000E0052">
        <w:rPr>
          <w:rFonts w:asciiTheme="minorHAnsi" w:eastAsia="Calibri" w:hAnsiTheme="minorHAnsi"/>
          <w:iCs/>
          <w:sz w:val="23"/>
          <w:szCs w:val="23"/>
        </w:rPr>
        <w:t xml:space="preserve"> part </w:t>
      </w:r>
      <w:r w:rsidRPr="004B42EA">
        <w:rPr>
          <w:rFonts w:asciiTheme="minorHAnsi" w:eastAsia="Calibri" w:hAnsiTheme="minorHAnsi"/>
          <w:iCs/>
          <w:sz w:val="23"/>
          <w:szCs w:val="23"/>
        </w:rPr>
        <w:t xml:space="preserve">of the test is given after the New Interpreter Orientation class. For information on the test and how to prepare visit the National Center for State Courts website for the </w:t>
      </w:r>
      <w:hyperlink r:id="rId8" w:history="1">
        <w:r w:rsidRPr="00373E02">
          <w:rPr>
            <w:rStyle w:val="Hyperlink"/>
            <w:rFonts w:asciiTheme="minorHAnsi" w:eastAsia="Calibri" w:hAnsiTheme="minorHAnsi"/>
            <w:iCs/>
            <w:sz w:val="23"/>
            <w:szCs w:val="23"/>
          </w:rPr>
          <w:t>Court Interpreter Written Examination: Overview</w:t>
        </w:r>
      </w:hyperlink>
      <w:r w:rsidRPr="004B42EA">
        <w:rPr>
          <w:rFonts w:asciiTheme="minorHAnsi" w:eastAsia="Calibri" w:hAnsiTheme="minorHAnsi"/>
          <w:iCs/>
          <w:sz w:val="23"/>
          <w:szCs w:val="23"/>
        </w:rPr>
        <w:t xml:space="preserve">. </w:t>
      </w:r>
      <w:r w:rsidRPr="00A61900">
        <w:rPr>
          <w:rFonts w:asciiTheme="minorHAnsi" w:eastAsia="Calibri" w:hAnsiTheme="minorHAnsi"/>
          <w:iCs/>
          <w:sz w:val="23"/>
          <w:szCs w:val="23"/>
        </w:rPr>
        <w:t> </w:t>
      </w:r>
    </w:p>
    <w:p w:rsidR="004B42EA" w:rsidRPr="004B42EA" w:rsidRDefault="004B42EA" w:rsidP="00E2662F">
      <w:pPr>
        <w:rPr>
          <w:rFonts w:asciiTheme="minorHAnsi" w:eastAsia="Calibri" w:hAnsiTheme="minorHAnsi"/>
          <w:iCs/>
          <w:sz w:val="23"/>
          <w:szCs w:val="23"/>
        </w:rPr>
      </w:pPr>
    </w:p>
    <w:p w:rsidR="004B42EA" w:rsidRDefault="004B42EA" w:rsidP="00E2662F">
      <w:pPr>
        <w:rPr>
          <w:rFonts w:asciiTheme="minorHAnsi" w:eastAsia="Calibri" w:hAnsiTheme="minorHAnsi"/>
          <w:iCs/>
        </w:rPr>
      </w:pPr>
      <w:bookmarkStart w:id="0" w:name="_GoBack"/>
      <w:bookmarkEnd w:id="0"/>
    </w:p>
    <w:p w:rsidR="004B42EA" w:rsidRPr="004B42EA" w:rsidRDefault="004B42EA" w:rsidP="00E2662F">
      <w:pPr>
        <w:rPr>
          <w:rFonts w:asciiTheme="minorHAnsi" w:eastAsia="Calibri" w:hAnsiTheme="minorHAnsi"/>
          <w:iCs/>
        </w:rPr>
      </w:pPr>
    </w:p>
    <w:p w:rsidR="00CD7085" w:rsidRPr="004B42EA" w:rsidRDefault="00CD7085" w:rsidP="00CD7085">
      <w:pPr>
        <w:jc w:val="center"/>
        <w:rPr>
          <w:rFonts w:asciiTheme="majorHAnsi" w:hAnsiTheme="majorHAnsi"/>
          <w:b/>
          <w:sz w:val="32"/>
          <w:szCs w:val="32"/>
        </w:rPr>
      </w:pPr>
      <w:r w:rsidRPr="004B42EA">
        <w:rPr>
          <w:rFonts w:asciiTheme="majorHAnsi" w:hAnsiTheme="majorHAnsi"/>
          <w:b/>
          <w:sz w:val="32"/>
          <w:szCs w:val="32"/>
        </w:rPr>
        <w:t>May 27</w:t>
      </w:r>
      <w:r w:rsidRPr="004B42EA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4B42EA">
        <w:rPr>
          <w:rFonts w:asciiTheme="majorHAnsi" w:hAnsiTheme="majorHAnsi"/>
          <w:b/>
          <w:sz w:val="32"/>
          <w:szCs w:val="32"/>
        </w:rPr>
        <w:t xml:space="preserve"> 2015</w:t>
      </w:r>
    </w:p>
    <w:p w:rsidR="00A61900" w:rsidRDefault="004B42EA" w:rsidP="00CD7085">
      <w:pPr>
        <w:jc w:val="center"/>
        <w:rPr>
          <w:rFonts w:asciiTheme="majorHAnsi" w:hAnsiTheme="majorHAnsi"/>
          <w:b/>
          <w:sz w:val="36"/>
          <w:szCs w:val="36"/>
        </w:rPr>
      </w:pPr>
      <w:r w:rsidRPr="004B42EA">
        <w:rPr>
          <w:rFonts w:asciiTheme="majorHAnsi" w:hAnsiTheme="majorHAnsi"/>
          <w:b/>
          <w:sz w:val="36"/>
          <w:szCs w:val="36"/>
        </w:rPr>
        <w:t>REGISTRATION FORM</w:t>
      </w:r>
    </w:p>
    <w:p w:rsidR="004B42EA" w:rsidRPr="004B42EA" w:rsidRDefault="004B42EA" w:rsidP="004B42EA">
      <w:pPr>
        <w:jc w:val="center"/>
        <w:rPr>
          <w:rFonts w:asciiTheme="majorHAnsi" w:hAnsiTheme="majorHAnsi"/>
          <w:b/>
          <w:sz w:val="36"/>
          <w:szCs w:val="36"/>
        </w:rPr>
      </w:pPr>
    </w:p>
    <w:p w:rsidR="00686815" w:rsidRPr="004B42EA" w:rsidRDefault="00686815" w:rsidP="004B42EA">
      <w:pPr>
        <w:jc w:val="center"/>
        <w:rPr>
          <w:rFonts w:asciiTheme="majorHAnsi" w:hAnsiTheme="majorHAnsi"/>
          <w:b/>
          <w:sz w:val="36"/>
          <w:szCs w:val="36"/>
        </w:rPr>
      </w:pPr>
    </w:p>
    <w:p w:rsidR="00686815" w:rsidRDefault="00686815" w:rsidP="00686815">
      <w:r>
        <w:rPr>
          <w:rStyle w:val="Strong"/>
          <w:sz w:val="28"/>
          <w:szCs w:val="28"/>
        </w:rPr>
        <w:t>Name:  _________________________________________________________</w:t>
      </w:r>
    </w:p>
    <w:p w:rsidR="00686815" w:rsidRDefault="00686815" w:rsidP="00686815">
      <w:r>
        <w:t xml:space="preserve">                                </w:t>
      </w:r>
      <w:r>
        <w:rPr>
          <w:rStyle w:val="Strong"/>
        </w:rPr>
        <w:t>First                                       Middle                                                                Last</w:t>
      </w:r>
    </w:p>
    <w:p w:rsidR="00686815" w:rsidRDefault="00686815" w:rsidP="0068681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7085" w:rsidRDefault="00CD7085" w:rsidP="00686815"/>
    <w:p w:rsidR="00A61900" w:rsidRDefault="00686815" w:rsidP="00686815">
      <w:r>
        <w:rPr>
          <w:rStyle w:val="Strong"/>
          <w:sz w:val="28"/>
          <w:szCs w:val="28"/>
        </w:rPr>
        <w:t>________________________________________________________________</w:t>
      </w:r>
    </w:p>
    <w:p w:rsidR="00686815" w:rsidRDefault="00A61900" w:rsidP="00686815">
      <w:r>
        <w:rPr>
          <w:rStyle w:val="Strong"/>
        </w:rPr>
        <w:t xml:space="preserve">Home </w:t>
      </w:r>
      <w:r w:rsidR="00686815">
        <w:rPr>
          <w:rStyle w:val="Strong"/>
        </w:rPr>
        <w:t xml:space="preserve">Address                               </w:t>
      </w:r>
    </w:p>
    <w:p w:rsidR="00686815" w:rsidRDefault="00686815" w:rsidP="0068681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7085" w:rsidRDefault="00CD7085" w:rsidP="00686815"/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City, State, Zip Code</w:t>
      </w:r>
    </w:p>
    <w:p w:rsidR="00CD7085" w:rsidRDefault="00CD7085" w:rsidP="00686815">
      <w:pPr>
        <w:rPr>
          <w:sz w:val="28"/>
          <w:szCs w:val="28"/>
        </w:rPr>
      </w:pP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Email Address</w:t>
      </w:r>
    </w:p>
    <w:p w:rsidR="00CD7085" w:rsidRDefault="00CD7085" w:rsidP="00686815">
      <w:pPr>
        <w:rPr>
          <w:sz w:val="28"/>
          <w:szCs w:val="28"/>
        </w:rPr>
      </w:pPr>
    </w:p>
    <w:p w:rsidR="00686815" w:rsidRDefault="00686815" w:rsidP="00686815">
      <w:r>
        <w:rPr>
          <w:sz w:val="28"/>
          <w:szCs w:val="28"/>
        </w:rPr>
        <w:t> </w:t>
      </w:r>
    </w:p>
    <w:p w:rsidR="000E0052" w:rsidRPr="000E0052" w:rsidRDefault="00686815" w:rsidP="006868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             </w:t>
      </w:r>
      <w:r>
        <w:rPr>
          <w:sz w:val="28"/>
          <w:szCs w:val="28"/>
        </w:rPr>
        <w:t xml:space="preserve">            </w:t>
      </w:r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 </w:t>
      </w:r>
    </w:p>
    <w:p w:rsidR="00686815" w:rsidRDefault="00686815" w:rsidP="00686815">
      <w:pPr>
        <w:rPr>
          <w:rStyle w:val="Strong"/>
        </w:rPr>
      </w:pPr>
      <w:r>
        <w:rPr>
          <w:rStyle w:val="Strong"/>
        </w:rPr>
        <w:t>Home Phone Number                                                                   Mobile Phone Number</w:t>
      </w:r>
    </w:p>
    <w:p w:rsidR="000E0052" w:rsidRDefault="000E0052" w:rsidP="00686815">
      <w:pPr>
        <w:rPr>
          <w:rStyle w:val="Strong"/>
        </w:rPr>
      </w:pPr>
    </w:p>
    <w:p w:rsidR="000E0052" w:rsidRPr="000E0052" w:rsidRDefault="000E0052" w:rsidP="000E0052">
      <w:pPr>
        <w:rPr>
          <w:rFonts w:eastAsia="Times New Roman" w:cs="Calibri"/>
          <w:sz w:val="24"/>
          <w:szCs w:val="24"/>
        </w:rPr>
      </w:pPr>
      <w:r w:rsidRPr="000E0052">
        <w:rPr>
          <w:rFonts w:eastAsia="Times New Roman" w:cs="Calibri"/>
          <w:b/>
          <w:sz w:val="24"/>
          <w:szCs w:val="24"/>
        </w:rPr>
        <w:t>Language(s) you interpret (other than English):</w:t>
      </w:r>
      <w:r w:rsidRPr="000E0052">
        <w:rPr>
          <w:rFonts w:eastAsia="Times New Roman" w:cs="Calibri"/>
          <w:sz w:val="24"/>
          <w:szCs w:val="24"/>
        </w:rPr>
        <w:t>_______________________________</w:t>
      </w:r>
      <w:r>
        <w:rPr>
          <w:rFonts w:eastAsia="Times New Roman" w:cs="Calibri"/>
          <w:sz w:val="24"/>
          <w:szCs w:val="24"/>
        </w:rPr>
        <w:t>_______</w:t>
      </w:r>
    </w:p>
    <w:p w:rsidR="004B42EA" w:rsidRDefault="004B42EA" w:rsidP="00686815">
      <w:pPr>
        <w:rPr>
          <w:sz w:val="28"/>
          <w:szCs w:val="28"/>
        </w:rPr>
      </w:pPr>
    </w:p>
    <w:p w:rsidR="00686815" w:rsidRDefault="00686815" w:rsidP="00686815">
      <w:pPr>
        <w:pStyle w:val="NoSpacing"/>
        <w:rPr>
          <w:b/>
          <w:sz w:val="24"/>
          <w:szCs w:val="24"/>
        </w:rPr>
      </w:pPr>
      <w:r w:rsidRPr="00A61900">
        <w:rPr>
          <w:b/>
          <w:sz w:val="24"/>
          <w:szCs w:val="24"/>
        </w:rPr>
        <w:t>Return completed form</w:t>
      </w:r>
      <w:r w:rsidR="00CD7085">
        <w:rPr>
          <w:b/>
          <w:sz w:val="24"/>
          <w:szCs w:val="24"/>
        </w:rPr>
        <w:t xml:space="preserve"> </w:t>
      </w:r>
      <w:r w:rsidR="000E0052">
        <w:rPr>
          <w:b/>
          <w:sz w:val="24"/>
          <w:szCs w:val="24"/>
        </w:rPr>
        <w:t>by May 22</w:t>
      </w:r>
      <w:r w:rsidR="000E0052" w:rsidRPr="000E0052">
        <w:rPr>
          <w:b/>
          <w:sz w:val="24"/>
          <w:szCs w:val="24"/>
          <w:vertAlign w:val="superscript"/>
        </w:rPr>
        <w:t>nd</w:t>
      </w:r>
      <w:r w:rsidR="000E0052">
        <w:rPr>
          <w:b/>
          <w:sz w:val="24"/>
          <w:szCs w:val="24"/>
        </w:rPr>
        <w:t xml:space="preserve">, 2015 </w:t>
      </w:r>
      <w:r w:rsidR="00CD7085">
        <w:rPr>
          <w:b/>
          <w:sz w:val="24"/>
          <w:szCs w:val="24"/>
        </w:rPr>
        <w:t>via</w:t>
      </w:r>
    </w:p>
    <w:p w:rsidR="00A61900" w:rsidRPr="00A61900" w:rsidRDefault="00A61900" w:rsidP="00686815">
      <w:pPr>
        <w:pStyle w:val="NoSpacing"/>
        <w:rPr>
          <w:b/>
          <w:sz w:val="24"/>
          <w:szCs w:val="24"/>
        </w:rPr>
      </w:pPr>
    </w:p>
    <w:p w:rsidR="00A61900" w:rsidRPr="00A61900" w:rsidRDefault="00686815" w:rsidP="00A619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1900">
        <w:rPr>
          <w:sz w:val="24"/>
          <w:szCs w:val="24"/>
        </w:rPr>
        <w:t xml:space="preserve"> email to </w:t>
      </w:r>
      <w:hyperlink r:id="rId9" w:history="1">
        <w:r w:rsidR="00A61900" w:rsidRPr="00A61900">
          <w:rPr>
            <w:rStyle w:val="Hyperlink"/>
            <w:sz w:val="24"/>
            <w:szCs w:val="24"/>
          </w:rPr>
          <w:t>Teresa.Grimlund@courts.state.mn.us</w:t>
        </w:r>
      </w:hyperlink>
      <w:r w:rsidR="00A61900">
        <w:rPr>
          <w:sz w:val="24"/>
          <w:szCs w:val="24"/>
        </w:rPr>
        <w:t xml:space="preserve"> </w:t>
      </w:r>
      <w:r w:rsidR="00A61900" w:rsidRPr="00A61900">
        <w:rPr>
          <w:i/>
          <w:iCs/>
          <w:sz w:val="24"/>
          <w:szCs w:val="24"/>
        </w:rPr>
        <w:t>or</w:t>
      </w:r>
    </w:p>
    <w:p w:rsidR="00686815" w:rsidRPr="00A61900" w:rsidRDefault="00686815" w:rsidP="00A61900">
      <w:pPr>
        <w:pStyle w:val="NoSpacing"/>
        <w:ind w:left="720" w:firstLine="720"/>
        <w:rPr>
          <w:sz w:val="24"/>
          <w:szCs w:val="24"/>
        </w:rPr>
      </w:pPr>
      <w:r w:rsidRPr="00A61900">
        <w:rPr>
          <w:sz w:val="24"/>
          <w:szCs w:val="24"/>
        </w:rPr>
        <w:t xml:space="preserve"> </w:t>
      </w:r>
    </w:p>
    <w:p w:rsidR="00686815" w:rsidRPr="00A61900" w:rsidRDefault="00686815" w:rsidP="00A61900">
      <w:pPr>
        <w:pStyle w:val="NoSpacing"/>
        <w:numPr>
          <w:ilvl w:val="0"/>
          <w:numId w:val="3"/>
        </w:numPr>
        <w:rPr>
          <w:rStyle w:val="Emphasis"/>
          <w:i w:val="0"/>
          <w:iCs w:val="0"/>
          <w:sz w:val="24"/>
          <w:szCs w:val="24"/>
        </w:rPr>
      </w:pPr>
      <w:r w:rsidRPr="00A61900">
        <w:rPr>
          <w:sz w:val="24"/>
          <w:szCs w:val="24"/>
        </w:rPr>
        <w:t xml:space="preserve">FAX to 651-296-6609 </w:t>
      </w:r>
      <w:r w:rsidRPr="00A61900">
        <w:rPr>
          <w:rStyle w:val="Emphasis"/>
          <w:sz w:val="24"/>
          <w:szCs w:val="24"/>
        </w:rPr>
        <w:t>or</w:t>
      </w:r>
    </w:p>
    <w:p w:rsidR="00A61900" w:rsidRPr="00A61900" w:rsidRDefault="00A61900" w:rsidP="00A61900">
      <w:pPr>
        <w:pStyle w:val="NoSpacing"/>
        <w:ind w:left="1080"/>
        <w:rPr>
          <w:sz w:val="24"/>
          <w:szCs w:val="24"/>
        </w:rPr>
      </w:pPr>
    </w:p>
    <w:p w:rsidR="00686815" w:rsidRPr="00A61900" w:rsidRDefault="00686815" w:rsidP="00A6190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61900">
        <w:rPr>
          <w:sz w:val="24"/>
          <w:szCs w:val="24"/>
        </w:rPr>
        <w:t>US mail to:</w:t>
      </w:r>
    </w:p>
    <w:p w:rsidR="00686815" w:rsidRPr="00A61900" w:rsidRDefault="00686815" w:rsidP="00A61900">
      <w:pPr>
        <w:pStyle w:val="NoSpacing"/>
        <w:ind w:left="720" w:firstLine="720"/>
        <w:rPr>
          <w:sz w:val="24"/>
          <w:szCs w:val="24"/>
        </w:rPr>
      </w:pPr>
      <w:r w:rsidRPr="00A61900">
        <w:rPr>
          <w:sz w:val="24"/>
          <w:szCs w:val="24"/>
        </w:rPr>
        <w:t>Court Interpreter Program, Room 105</w:t>
      </w:r>
    </w:p>
    <w:p w:rsidR="00686815" w:rsidRPr="00A61900" w:rsidRDefault="00686815" w:rsidP="00A61900">
      <w:pPr>
        <w:pStyle w:val="NoSpacing"/>
        <w:ind w:left="720" w:firstLine="720"/>
        <w:rPr>
          <w:sz w:val="24"/>
          <w:szCs w:val="24"/>
        </w:rPr>
      </w:pPr>
      <w:r w:rsidRPr="00A61900">
        <w:rPr>
          <w:sz w:val="24"/>
          <w:szCs w:val="24"/>
        </w:rPr>
        <w:t>Minnesota Judicial Center</w:t>
      </w:r>
    </w:p>
    <w:p w:rsidR="00686815" w:rsidRPr="00A61900" w:rsidRDefault="00686815" w:rsidP="00A61900">
      <w:pPr>
        <w:pStyle w:val="NoSpacing"/>
        <w:ind w:left="720" w:firstLine="720"/>
        <w:rPr>
          <w:sz w:val="24"/>
          <w:szCs w:val="24"/>
        </w:rPr>
      </w:pPr>
      <w:r w:rsidRPr="00A61900">
        <w:rPr>
          <w:sz w:val="24"/>
          <w:szCs w:val="24"/>
        </w:rPr>
        <w:t>25 Rev. Dr. Martin Luther King, Jr. Blvd.</w:t>
      </w:r>
    </w:p>
    <w:p w:rsidR="00686815" w:rsidRDefault="00686815" w:rsidP="00A61900">
      <w:pPr>
        <w:pStyle w:val="NoSpacing"/>
        <w:ind w:left="720" w:firstLine="720"/>
        <w:rPr>
          <w:sz w:val="24"/>
          <w:szCs w:val="24"/>
        </w:rPr>
      </w:pPr>
      <w:r w:rsidRPr="00A61900">
        <w:rPr>
          <w:sz w:val="24"/>
          <w:szCs w:val="24"/>
        </w:rPr>
        <w:t>St. Paul, MN 5515</w:t>
      </w:r>
    </w:p>
    <w:p w:rsidR="00CD7085" w:rsidRPr="00A61900" w:rsidRDefault="00CD7085" w:rsidP="00A61900">
      <w:pPr>
        <w:pStyle w:val="NoSpacing"/>
        <w:ind w:left="720" w:firstLine="720"/>
        <w:rPr>
          <w:sz w:val="24"/>
          <w:szCs w:val="24"/>
        </w:rPr>
      </w:pPr>
    </w:p>
    <w:p w:rsidR="00686815" w:rsidRPr="00A61900" w:rsidRDefault="00686815" w:rsidP="00686815">
      <w:pPr>
        <w:rPr>
          <w:sz w:val="24"/>
          <w:szCs w:val="24"/>
        </w:rPr>
      </w:pPr>
      <w:r w:rsidRPr="00A61900">
        <w:rPr>
          <w:sz w:val="24"/>
          <w:szCs w:val="24"/>
        </w:rPr>
        <w:t>Once received, we will confirm your registration within 2 to 3 business days. </w:t>
      </w:r>
    </w:p>
    <w:p w:rsidR="00346BE0" w:rsidRDefault="00E46864"/>
    <w:sectPr w:rsidR="00346B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00" w:rsidRDefault="00A61900" w:rsidP="00A61900">
      <w:r>
        <w:separator/>
      </w:r>
    </w:p>
  </w:endnote>
  <w:endnote w:type="continuationSeparator" w:id="0">
    <w:p w:rsidR="00A61900" w:rsidRDefault="00A61900" w:rsidP="00A6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00" w:rsidRDefault="00A61900" w:rsidP="00A61900">
      <w:r>
        <w:separator/>
      </w:r>
    </w:p>
  </w:footnote>
  <w:footnote w:type="continuationSeparator" w:id="0">
    <w:p w:rsidR="00A61900" w:rsidRDefault="00A61900" w:rsidP="00A6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00" w:rsidRDefault="00B43324" w:rsidP="00A61900">
    <w:pPr>
      <w:jc w:val="center"/>
    </w:pPr>
    <w:r>
      <w:rPr>
        <w:rStyle w:val="Strong"/>
        <w:rFonts w:ascii="Cambria" w:hAnsi="Cambria"/>
        <w:color w:val="A50021"/>
        <w:sz w:val="36"/>
        <w:szCs w:val="36"/>
      </w:rPr>
      <w:t xml:space="preserve">English Proficiency </w:t>
    </w:r>
    <w:r w:rsidR="00A61900">
      <w:rPr>
        <w:rStyle w:val="Strong"/>
        <w:rFonts w:ascii="Cambria" w:hAnsi="Cambria"/>
        <w:color w:val="A50021"/>
        <w:sz w:val="36"/>
        <w:szCs w:val="36"/>
      </w:rPr>
      <w:t xml:space="preserve">Test </w:t>
    </w:r>
    <w:r>
      <w:rPr>
        <w:rStyle w:val="Strong"/>
        <w:rFonts w:ascii="Cambria" w:hAnsi="Cambria"/>
        <w:color w:val="A50021"/>
        <w:sz w:val="36"/>
        <w:szCs w:val="36"/>
      </w:rPr>
      <w:t>for Court Interpreters</w:t>
    </w:r>
  </w:p>
  <w:p w:rsidR="00A61900" w:rsidRDefault="00A61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3FC"/>
    <w:multiLevelType w:val="hybridMultilevel"/>
    <w:tmpl w:val="E20461EC"/>
    <w:lvl w:ilvl="0" w:tplc="0332EB34">
      <w:numFmt w:val="bullet"/>
      <w:lvlText w:val="-"/>
      <w:lvlJc w:val="left"/>
      <w:pPr>
        <w:ind w:left="1035" w:hanging="67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442"/>
    <w:multiLevelType w:val="hybridMultilevel"/>
    <w:tmpl w:val="ACDC1BF0"/>
    <w:lvl w:ilvl="0" w:tplc="C24A284E">
      <w:numFmt w:val="bullet"/>
      <w:lvlText w:val="-"/>
      <w:lvlJc w:val="left"/>
      <w:pPr>
        <w:ind w:left="1035" w:hanging="67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1226"/>
    <w:multiLevelType w:val="hybridMultilevel"/>
    <w:tmpl w:val="BBC0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6E49"/>
    <w:multiLevelType w:val="hybridMultilevel"/>
    <w:tmpl w:val="19F89324"/>
    <w:lvl w:ilvl="0" w:tplc="3B7A043E">
      <w:numFmt w:val="bullet"/>
      <w:lvlText w:val="-"/>
      <w:lvlJc w:val="left"/>
      <w:pPr>
        <w:ind w:left="1035" w:hanging="67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07EB"/>
    <w:multiLevelType w:val="hybridMultilevel"/>
    <w:tmpl w:val="C42AF6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ED19A3"/>
    <w:multiLevelType w:val="hybridMultilevel"/>
    <w:tmpl w:val="625A93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42813"/>
    <w:multiLevelType w:val="hybridMultilevel"/>
    <w:tmpl w:val="F5C89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9789E"/>
    <w:multiLevelType w:val="hybridMultilevel"/>
    <w:tmpl w:val="0A0CDF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5"/>
    <w:rsid w:val="00013ACB"/>
    <w:rsid w:val="00044811"/>
    <w:rsid w:val="00045C03"/>
    <w:rsid w:val="00071005"/>
    <w:rsid w:val="00080235"/>
    <w:rsid w:val="0009089D"/>
    <w:rsid w:val="00092B7C"/>
    <w:rsid w:val="00097E4B"/>
    <w:rsid w:val="000B4C99"/>
    <w:rsid w:val="000B6B48"/>
    <w:rsid w:val="000E0052"/>
    <w:rsid w:val="000E26DF"/>
    <w:rsid w:val="000F373E"/>
    <w:rsid w:val="001040C8"/>
    <w:rsid w:val="001603E9"/>
    <w:rsid w:val="0016544E"/>
    <w:rsid w:val="001740B3"/>
    <w:rsid w:val="001A4ECC"/>
    <w:rsid w:val="001E1732"/>
    <w:rsid w:val="001E1EA2"/>
    <w:rsid w:val="001F315C"/>
    <w:rsid w:val="00203C14"/>
    <w:rsid w:val="00204BD2"/>
    <w:rsid w:val="0020677C"/>
    <w:rsid w:val="0022779F"/>
    <w:rsid w:val="002307CA"/>
    <w:rsid w:val="002411B9"/>
    <w:rsid w:val="00243325"/>
    <w:rsid w:val="00246060"/>
    <w:rsid w:val="00293DA9"/>
    <w:rsid w:val="002B0DC5"/>
    <w:rsid w:val="002B1E9E"/>
    <w:rsid w:val="002E59FA"/>
    <w:rsid w:val="0031475C"/>
    <w:rsid w:val="00373E02"/>
    <w:rsid w:val="003A58C1"/>
    <w:rsid w:val="003C1D4F"/>
    <w:rsid w:val="003D3EEF"/>
    <w:rsid w:val="003E4D78"/>
    <w:rsid w:val="004008E2"/>
    <w:rsid w:val="00404815"/>
    <w:rsid w:val="00423D96"/>
    <w:rsid w:val="0043291C"/>
    <w:rsid w:val="004476B2"/>
    <w:rsid w:val="004771FA"/>
    <w:rsid w:val="004825E6"/>
    <w:rsid w:val="00491EC2"/>
    <w:rsid w:val="004B42EA"/>
    <w:rsid w:val="004B652F"/>
    <w:rsid w:val="004D2E99"/>
    <w:rsid w:val="004D3D92"/>
    <w:rsid w:val="0050062F"/>
    <w:rsid w:val="00514340"/>
    <w:rsid w:val="005176A5"/>
    <w:rsid w:val="00521794"/>
    <w:rsid w:val="00537A1A"/>
    <w:rsid w:val="00540497"/>
    <w:rsid w:val="00543B9C"/>
    <w:rsid w:val="005443BB"/>
    <w:rsid w:val="00577122"/>
    <w:rsid w:val="00587E1B"/>
    <w:rsid w:val="005956AD"/>
    <w:rsid w:val="005A0B67"/>
    <w:rsid w:val="005B0C05"/>
    <w:rsid w:val="005D2DBA"/>
    <w:rsid w:val="005D3068"/>
    <w:rsid w:val="005F1CC2"/>
    <w:rsid w:val="005F2BEE"/>
    <w:rsid w:val="00623105"/>
    <w:rsid w:val="00624B68"/>
    <w:rsid w:val="00640355"/>
    <w:rsid w:val="00646FE0"/>
    <w:rsid w:val="00676F86"/>
    <w:rsid w:val="00680A68"/>
    <w:rsid w:val="00686815"/>
    <w:rsid w:val="0068696B"/>
    <w:rsid w:val="0069020E"/>
    <w:rsid w:val="006A14E1"/>
    <w:rsid w:val="006D155A"/>
    <w:rsid w:val="006F0F9F"/>
    <w:rsid w:val="0074276F"/>
    <w:rsid w:val="007432A5"/>
    <w:rsid w:val="00747E85"/>
    <w:rsid w:val="007700A7"/>
    <w:rsid w:val="00777061"/>
    <w:rsid w:val="00791555"/>
    <w:rsid w:val="00794AD8"/>
    <w:rsid w:val="007A00BA"/>
    <w:rsid w:val="007A61AD"/>
    <w:rsid w:val="00804001"/>
    <w:rsid w:val="00813F70"/>
    <w:rsid w:val="00830720"/>
    <w:rsid w:val="008368BA"/>
    <w:rsid w:val="00846EB8"/>
    <w:rsid w:val="00864E13"/>
    <w:rsid w:val="008822B4"/>
    <w:rsid w:val="008B3BA9"/>
    <w:rsid w:val="008D2C0C"/>
    <w:rsid w:val="008F4F35"/>
    <w:rsid w:val="00906E34"/>
    <w:rsid w:val="00916C6F"/>
    <w:rsid w:val="00932480"/>
    <w:rsid w:val="00936FCF"/>
    <w:rsid w:val="00942320"/>
    <w:rsid w:val="00985A33"/>
    <w:rsid w:val="00997F3D"/>
    <w:rsid w:val="009B397B"/>
    <w:rsid w:val="009B5A7A"/>
    <w:rsid w:val="009C5AAB"/>
    <w:rsid w:val="009C5DB1"/>
    <w:rsid w:val="009E4B02"/>
    <w:rsid w:val="00A00DEC"/>
    <w:rsid w:val="00A11EEC"/>
    <w:rsid w:val="00A56E8D"/>
    <w:rsid w:val="00A57D7B"/>
    <w:rsid w:val="00A61900"/>
    <w:rsid w:val="00A64CA8"/>
    <w:rsid w:val="00A71364"/>
    <w:rsid w:val="00AA019A"/>
    <w:rsid w:val="00AD14CF"/>
    <w:rsid w:val="00AD35F9"/>
    <w:rsid w:val="00AE4901"/>
    <w:rsid w:val="00AF4702"/>
    <w:rsid w:val="00B012D8"/>
    <w:rsid w:val="00B016F3"/>
    <w:rsid w:val="00B43324"/>
    <w:rsid w:val="00B50574"/>
    <w:rsid w:val="00B533E9"/>
    <w:rsid w:val="00B71AE6"/>
    <w:rsid w:val="00B73CB8"/>
    <w:rsid w:val="00B9556D"/>
    <w:rsid w:val="00BB4FF4"/>
    <w:rsid w:val="00BC51B8"/>
    <w:rsid w:val="00BD3F9E"/>
    <w:rsid w:val="00BE1B50"/>
    <w:rsid w:val="00BF1068"/>
    <w:rsid w:val="00BF5F3D"/>
    <w:rsid w:val="00C10B46"/>
    <w:rsid w:val="00C36BC6"/>
    <w:rsid w:val="00C555EA"/>
    <w:rsid w:val="00C64E1E"/>
    <w:rsid w:val="00CA1011"/>
    <w:rsid w:val="00CA21D8"/>
    <w:rsid w:val="00CC1F58"/>
    <w:rsid w:val="00CD7085"/>
    <w:rsid w:val="00CE1923"/>
    <w:rsid w:val="00CE2958"/>
    <w:rsid w:val="00CF3D3E"/>
    <w:rsid w:val="00D10ED6"/>
    <w:rsid w:val="00D24EDE"/>
    <w:rsid w:val="00D451E2"/>
    <w:rsid w:val="00D451F7"/>
    <w:rsid w:val="00D54713"/>
    <w:rsid w:val="00D75F70"/>
    <w:rsid w:val="00D852F5"/>
    <w:rsid w:val="00DD59E4"/>
    <w:rsid w:val="00E000EA"/>
    <w:rsid w:val="00E043E8"/>
    <w:rsid w:val="00E06A00"/>
    <w:rsid w:val="00E2662F"/>
    <w:rsid w:val="00E46864"/>
    <w:rsid w:val="00E53B3F"/>
    <w:rsid w:val="00E64106"/>
    <w:rsid w:val="00E672B7"/>
    <w:rsid w:val="00EC7099"/>
    <w:rsid w:val="00EE4D25"/>
    <w:rsid w:val="00EE5A7C"/>
    <w:rsid w:val="00EF5D22"/>
    <w:rsid w:val="00F24003"/>
    <w:rsid w:val="00F268A9"/>
    <w:rsid w:val="00FA5DE8"/>
    <w:rsid w:val="00FA6AC8"/>
    <w:rsid w:val="00FC4F69"/>
    <w:rsid w:val="00FD2469"/>
    <w:rsid w:val="00FF1735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0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0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c.org/~/media/Files/PDF/Services%20and%20Experts/Areas%20of%20expertise/Language%20Access/Written%20and%20Oral/2014%20January_Written%20Exam%20Overview%201%2029%2014.ash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Grimlund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6CEBF82B.dotm</Template>
  <TotalTime>87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Polly</dc:creator>
  <cp:lastModifiedBy>Ryan, Polly</cp:lastModifiedBy>
  <cp:revision>6</cp:revision>
  <cp:lastPrinted>2015-03-24T19:51:00Z</cp:lastPrinted>
  <dcterms:created xsi:type="dcterms:W3CDTF">2015-03-24T19:00:00Z</dcterms:created>
  <dcterms:modified xsi:type="dcterms:W3CDTF">2015-03-24T20:33:00Z</dcterms:modified>
</cp:coreProperties>
</file>