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990"/>
            <w:gridCol w:w="7320"/>
          </w:tblGrid>
          <w:tr w:rsidR="00364133">
            <w:trPr>
              <w:trHeight w:val="3960"/>
              <w:jc w:val="center"/>
            </w:trPr>
            <w:tc>
              <w:tcPr>
                <w:tcW w:w="1450" w:type="pct"/>
                <w:tcBorders>
                  <w:top w:val="nil"/>
                  <w:left w:val="nil"/>
                  <w:bottom w:val="nil"/>
                  <w:right w:val="nil"/>
                </w:tcBorders>
                <w:shd w:val="clear" w:color="auto" w:fill="auto"/>
              </w:tcPr>
              <w:p w:rsidR="00364133" w:rsidRDefault="00364133">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364133" w:rsidRDefault="0014454E" w:rsidP="004F3D3E">
                <w:pPr>
                  <w:pStyle w:val="NoSpacing"/>
                  <w:rPr>
                    <w:rFonts w:asciiTheme="majorHAnsi" w:hAnsiTheme="majorHAnsi"/>
                    <w:color w:val="775F55" w:themeColor="text2"/>
                    <w:sz w:val="120"/>
                    <w:szCs w:val="120"/>
                  </w:rPr>
                </w:pPr>
                <w:sdt>
                  <w:sdtPr>
                    <w:rPr>
                      <w:rFonts w:ascii="Tahoma" w:hAnsi="Tahoma" w:cs="Tahoma"/>
                      <w:caps/>
                      <w:color w:val="775F55" w:themeColor="text2"/>
                      <w:sz w:val="72"/>
                      <w:szCs w:val="72"/>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D62509">
                      <w:rPr>
                        <w:rFonts w:ascii="Tahoma" w:hAnsi="Tahoma" w:cs="Tahoma"/>
                        <w:caps/>
                        <w:color w:val="775F55" w:themeColor="text2"/>
                        <w:sz w:val="72"/>
                        <w:szCs w:val="72"/>
                      </w:rPr>
                      <w:t>Community Dialogue</w:t>
                    </w:r>
                  </w:sdtContent>
                </w:sdt>
              </w:p>
            </w:tc>
          </w:tr>
          <w:tr w:rsidR="00364133">
            <w:trPr>
              <w:jc w:val="center"/>
            </w:trPr>
            <w:tc>
              <w:tcPr>
                <w:tcW w:w="1450" w:type="pct"/>
                <w:tcBorders>
                  <w:top w:val="nil"/>
                  <w:left w:val="nil"/>
                  <w:bottom w:val="nil"/>
                  <w:right w:val="nil"/>
                </w:tcBorders>
                <w:shd w:val="clear" w:color="auto" w:fill="auto"/>
              </w:tcPr>
              <w:p w:rsidR="00364133" w:rsidRDefault="00364133">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364133" w:rsidRDefault="00364133"/>
            </w:tc>
          </w:tr>
          <w:tr w:rsidR="00364133">
            <w:trPr>
              <w:trHeight w:val="864"/>
              <w:jc w:val="center"/>
            </w:trPr>
            <w:tc>
              <w:tcPr>
                <w:tcW w:w="1450" w:type="pct"/>
                <w:tcBorders>
                  <w:top w:val="nil"/>
                  <w:left w:val="nil"/>
                  <w:bottom w:val="nil"/>
                </w:tcBorders>
                <w:shd w:val="clear" w:color="auto" w:fill="DD8047" w:themeFill="accent2"/>
                <w:vAlign w:val="center"/>
              </w:tcPr>
              <w:p w:rsidR="00364133" w:rsidRPr="00270A9A" w:rsidRDefault="0014454E">
                <w:pPr>
                  <w:pStyle w:val="NoSpacing"/>
                  <w:jc w:val="center"/>
                  <w:rPr>
                    <w:rFonts w:ascii="Tahoma" w:hAnsi="Tahoma" w:cs="Tahoma"/>
                    <w:color w:val="FFFFFF" w:themeColor="background1"/>
                    <w:sz w:val="32"/>
                    <w:szCs w:val="32"/>
                  </w:rPr>
                </w:pPr>
                <w:sdt>
                  <w:sdtPr>
                    <w:rPr>
                      <w:rFonts w:ascii="Tahoma" w:hAnsi="Tahoma" w:cs="Tahoma"/>
                      <w:color w:val="FFFFFF" w:themeColor="background1"/>
                      <w:sz w:val="32"/>
                      <w:szCs w:val="32"/>
                    </w:rPr>
                    <w:alias w:val="Date"/>
                    <w:id w:val="541102334"/>
                    <w:date w:fullDate="2010-10-02T00:00:00Z">
                      <w:dateFormat w:val="M/d/yyyy"/>
                      <w:lid w:val="en-US"/>
                      <w:storeMappedDataAs w:val="dateTime"/>
                      <w:calendar w:val="gregorian"/>
                    </w:date>
                  </w:sdtPr>
                  <w:sdtContent>
                    <w:r w:rsidR="00316CCB">
                      <w:rPr>
                        <w:rFonts w:ascii="Tahoma" w:hAnsi="Tahoma" w:cs="Tahoma"/>
                        <w:color w:val="FFFFFF" w:themeColor="background1"/>
                        <w:sz w:val="32"/>
                        <w:szCs w:val="32"/>
                      </w:rPr>
                      <w:t>10/2/2010</w:t>
                    </w:r>
                  </w:sdtContent>
                </w:sdt>
              </w:p>
            </w:tc>
            <w:tc>
              <w:tcPr>
                <w:tcW w:w="4000" w:type="pct"/>
                <w:tcBorders>
                  <w:top w:val="nil"/>
                  <w:bottom w:val="nil"/>
                  <w:right w:val="nil"/>
                </w:tcBorders>
                <w:shd w:val="clear" w:color="auto" w:fill="94B6D2" w:themeFill="accent1"/>
                <w:tcMar>
                  <w:left w:w="216" w:type="dxa"/>
                </w:tcMar>
                <w:vAlign w:val="center"/>
              </w:tcPr>
              <w:p w:rsidR="00364133" w:rsidRPr="00270A9A" w:rsidRDefault="0014454E" w:rsidP="00316CCB">
                <w:pPr>
                  <w:pStyle w:val="NoSpacing"/>
                  <w:rPr>
                    <w:rFonts w:ascii="Tahoma" w:hAnsi="Tahoma" w:cs="Tahoma"/>
                    <w:color w:val="FFFFFF" w:themeColor="background1"/>
                    <w:sz w:val="40"/>
                    <w:szCs w:val="40"/>
                  </w:rPr>
                </w:pPr>
                <w:sdt>
                  <w:sdtPr>
                    <w:rPr>
                      <w:rFonts w:ascii="Tahoma" w:hAnsi="Tahoma" w:cs="Tahoma"/>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316CCB">
                      <w:rPr>
                        <w:rFonts w:ascii="Tahoma" w:hAnsi="Tahoma" w:cs="Tahoma"/>
                        <w:color w:val="FFFFFF" w:themeColor="background1"/>
                        <w:sz w:val="40"/>
                        <w:szCs w:val="40"/>
                      </w:rPr>
                      <w:t>Third Judicial District Equal Justice Committee – Community Dialogue</w:t>
                    </w:r>
                  </w:sdtContent>
                </w:sdt>
              </w:p>
            </w:tc>
          </w:tr>
          <w:tr w:rsidR="00364133">
            <w:trPr>
              <w:jc w:val="center"/>
            </w:trPr>
            <w:tc>
              <w:tcPr>
                <w:tcW w:w="1450" w:type="pct"/>
                <w:tcBorders>
                  <w:top w:val="nil"/>
                  <w:left w:val="nil"/>
                  <w:bottom w:val="nil"/>
                  <w:right w:val="nil"/>
                </w:tcBorders>
                <w:shd w:val="clear" w:color="auto" w:fill="auto"/>
                <w:vAlign w:val="center"/>
              </w:tcPr>
              <w:p w:rsidR="00364133" w:rsidRPr="00270A9A" w:rsidRDefault="00364133">
                <w:pPr>
                  <w:pStyle w:val="NoSpacing"/>
                  <w:rPr>
                    <w:rFonts w:ascii="Tahoma" w:hAnsi="Tahoma" w:cs="Tahoma"/>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270A9A" w:rsidRDefault="00270A9A">
                <w:pPr>
                  <w:pStyle w:val="NoSpacing"/>
                  <w:spacing w:line="360" w:lineRule="auto"/>
                  <w:rPr>
                    <w:rFonts w:ascii="Tahoma" w:hAnsi="Tahoma" w:cs="Tahoma"/>
                    <w:sz w:val="26"/>
                    <w:szCs w:val="26"/>
                  </w:rPr>
                </w:pPr>
              </w:p>
              <w:p w:rsidR="00F15C4D" w:rsidRDefault="00316CCB">
                <w:pPr>
                  <w:pStyle w:val="NoSpacing"/>
                  <w:spacing w:line="360" w:lineRule="auto"/>
                  <w:rPr>
                    <w:rFonts w:ascii="Tahoma" w:hAnsi="Tahoma" w:cs="Tahoma"/>
                    <w:sz w:val="26"/>
                    <w:szCs w:val="26"/>
                  </w:rPr>
                </w:pPr>
                <w:r>
                  <w:rPr>
                    <w:rFonts w:ascii="Tahoma" w:hAnsi="Tahoma" w:cs="Tahoma"/>
                    <w:sz w:val="26"/>
                    <w:szCs w:val="26"/>
                  </w:rPr>
                  <w:t>This was the first Community Dialogue Session conducted by the Third Judicial District Equal Justice Committee.  The session was held at the Rochester Math &amp; Science Academy, 415 SW 16</w:t>
                </w:r>
                <w:r w:rsidRPr="00316CCB">
                  <w:rPr>
                    <w:rFonts w:ascii="Tahoma" w:hAnsi="Tahoma" w:cs="Tahoma"/>
                    <w:sz w:val="26"/>
                    <w:szCs w:val="26"/>
                    <w:vertAlign w:val="superscript"/>
                  </w:rPr>
                  <w:t>th</w:t>
                </w:r>
                <w:r>
                  <w:rPr>
                    <w:rFonts w:ascii="Tahoma" w:hAnsi="Tahoma" w:cs="Tahoma"/>
                    <w:sz w:val="26"/>
                    <w:szCs w:val="26"/>
                  </w:rPr>
                  <w:t xml:space="preserve"> Street, Rochester, MN, from</w:t>
                </w:r>
              </w:p>
              <w:p w:rsidR="007935EB" w:rsidRDefault="00316CCB">
                <w:pPr>
                  <w:pStyle w:val="NoSpacing"/>
                  <w:spacing w:line="360" w:lineRule="auto"/>
                  <w:rPr>
                    <w:rFonts w:ascii="Tahoma" w:hAnsi="Tahoma" w:cs="Tahoma"/>
                    <w:sz w:val="26"/>
                    <w:szCs w:val="26"/>
                  </w:rPr>
                </w:pPr>
                <w:r>
                  <w:rPr>
                    <w:rFonts w:ascii="Tahoma" w:hAnsi="Tahoma" w:cs="Tahoma"/>
                    <w:sz w:val="26"/>
                    <w:szCs w:val="26"/>
                  </w:rPr>
                  <w:t>10:00 a.m. – 12:00 p.m.</w:t>
                </w:r>
              </w:p>
              <w:p w:rsidR="007935EB" w:rsidRDefault="007935EB">
                <w:pPr>
                  <w:pStyle w:val="NoSpacing"/>
                  <w:spacing w:line="360" w:lineRule="auto"/>
                  <w:rPr>
                    <w:rFonts w:ascii="Tahoma" w:hAnsi="Tahoma" w:cs="Tahoma"/>
                    <w:sz w:val="26"/>
                    <w:szCs w:val="26"/>
                  </w:rPr>
                </w:pPr>
              </w:p>
              <w:p w:rsidR="00364133" w:rsidRPr="007935EB" w:rsidRDefault="00364133" w:rsidP="007B31FD">
                <w:pPr>
                  <w:pStyle w:val="NoSpacing"/>
                  <w:spacing w:line="360" w:lineRule="auto"/>
                  <w:rPr>
                    <w:rFonts w:ascii="Tahoma" w:hAnsi="Tahoma" w:cs="Tahoma"/>
                    <w:sz w:val="26"/>
                    <w:szCs w:val="26"/>
                  </w:rPr>
                </w:pPr>
              </w:p>
            </w:tc>
          </w:tr>
          <w:tr w:rsidR="00316CCB">
            <w:trPr>
              <w:jc w:val="center"/>
            </w:trPr>
            <w:tc>
              <w:tcPr>
                <w:tcW w:w="1450" w:type="pct"/>
                <w:tcBorders>
                  <w:top w:val="nil"/>
                  <w:left w:val="nil"/>
                  <w:bottom w:val="nil"/>
                  <w:right w:val="nil"/>
                </w:tcBorders>
                <w:shd w:val="clear" w:color="auto" w:fill="auto"/>
                <w:vAlign w:val="center"/>
              </w:tcPr>
              <w:p w:rsidR="00316CCB" w:rsidRPr="00270A9A" w:rsidRDefault="00316CCB">
                <w:pPr>
                  <w:pStyle w:val="NoSpacing"/>
                  <w:rPr>
                    <w:rFonts w:ascii="Tahoma" w:hAnsi="Tahoma" w:cs="Tahoma"/>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316CCB" w:rsidRDefault="00316CCB">
                <w:pPr>
                  <w:pStyle w:val="NoSpacing"/>
                  <w:spacing w:line="360" w:lineRule="auto"/>
                  <w:rPr>
                    <w:rFonts w:ascii="Tahoma" w:hAnsi="Tahoma" w:cs="Tahoma"/>
                    <w:sz w:val="26"/>
                    <w:szCs w:val="26"/>
                  </w:rPr>
                </w:pPr>
              </w:p>
            </w:tc>
          </w:tr>
        </w:tbl>
        <w:p w:rsidR="00364133" w:rsidRDefault="00421533">
          <w:pPr>
            <w:spacing w:after="200" w:line="276" w:lineRule="auto"/>
            <w:rPr>
              <w:color w:val="EBDDC3" w:themeColor="background2"/>
            </w:rPr>
          </w:pPr>
          <w:r>
            <w:rPr>
              <w:color w:val="EBDDC3" w:themeColor="background2"/>
            </w:rPr>
            <w:br w:type="page"/>
          </w:r>
        </w:p>
      </w:sdtContent>
    </w:sdt>
    <w:p w:rsidR="00364133" w:rsidRDefault="0014454E">
      <w:pPr>
        <w:pStyle w:val="Title"/>
      </w:pPr>
      <w:sdt>
        <w:sdtPr>
          <w:rPr>
            <w:rFonts w:ascii="Tahoma" w:hAnsi="Tahoma" w:cs="Tahoma"/>
          </w:rPr>
          <w:id w:val="12134752"/>
          <w:dataBinding w:prefixMappings="xmlns:ns0='http://schemas.openxmlformats.org/package/2006/metadata/core-properties' xmlns:ns1='http://purl.org/dc/elements/1.1/'" w:xpath="/ns0:coreProperties[1]/ns1:title[1]" w:storeItemID="{6C3C8BC8-F283-45AE-878A-BAB7291924A1}"/>
          <w:text/>
        </w:sdtPr>
        <w:sdtContent>
          <w:r w:rsidR="00D62509">
            <w:rPr>
              <w:rFonts w:ascii="Tahoma" w:hAnsi="Tahoma" w:cs="Tahoma"/>
            </w:rPr>
            <w:t>Community Dialogue</w:t>
          </w:r>
        </w:sdtContent>
      </w:sdt>
    </w:p>
    <w:sdt>
      <w:sdtPr>
        <w:rPr>
          <w:rFonts w:ascii="Tahoma" w:hAnsi="Tahoma" w:cs="Tahoma"/>
        </w:rPr>
        <w:id w:val="219697527"/>
        <w:text/>
      </w:sdtPr>
      <w:sdtContent>
        <w:p w:rsidR="00364133" w:rsidRDefault="00316CCB">
          <w:pPr>
            <w:pStyle w:val="Subtitle"/>
          </w:pPr>
          <w:r>
            <w:rPr>
              <w:rFonts w:ascii="Tahoma" w:hAnsi="Tahoma" w:cs="Tahoma"/>
            </w:rPr>
            <w:t>Third Judicial</w:t>
          </w:r>
          <w:r w:rsidR="004E2CBA">
            <w:rPr>
              <w:rFonts w:ascii="Tahoma" w:hAnsi="Tahoma" w:cs="Tahoma"/>
            </w:rPr>
            <w:t xml:space="preserve"> District</w:t>
          </w:r>
          <w:r w:rsidR="00AD3422">
            <w:rPr>
              <w:rFonts w:ascii="Tahoma" w:hAnsi="Tahoma" w:cs="Tahoma"/>
            </w:rPr>
            <w:t xml:space="preserve"> report</w:t>
          </w:r>
        </w:p>
      </w:sdtContent>
    </w:sdt>
    <w:p w:rsidR="00D62509" w:rsidRPr="00A05A27" w:rsidRDefault="00D62509" w:rsidP="00195382">
      <w:pPr>
        <w:pStyle w:val="Heading2"/>
        <w:rPr>
          <w:rFonts w:ascii="Tahoma" w:hAnsi="Tahoma" w:cs="Tahoma"/>
          <w:sz w:val="24"/>
          <w:szCs w:val="24"/>
        </w:rPr>
      </w:pPr>
      <w:r w:rsidRPr="00A05A27">
        <w:rPr>
          <w:rFonts w:ascii="Tahoma" w:hAnsi="Tahoma" w:cs="Tahoma"/>
          <w:sz w:val="24"/>
          <w:szCs w:val="24"/>
        </w:rPr>
        <w:t>INTRODUCTION</w:t>
      </w:r>
    </w:p>
    <w:p w:rsidR="00195382" w:rsidRPr="0032768E" w:rsidRDefault="00316CCB" w:rsidP="00452EA8">
      <w:pPr>
        <w:pStyle w:val="Default"/>
        <w:rPr>
          <w:rFonts w:ascii="Tahoma" w:hAnsi="Tahoma" w:cs="Tahoma"/>
          <w:sz w:val="22"/>
          <w:szCs w:val="22"/>
        </w:rPr>
      </w:pPr>
      <w:r w:rsidRPr="0032768E">
        <w:rPr>
          <w:rFonts w:ascii="Tahoma" w:hAnsi="Tahoma" w:cs="Tahoma"/>
          <w:sz w:val="22"/>
          <w:szCs w:val="22"/>
        </w:rPr>
        <w:t xml:space="preserve">The Third Judicial District Equal Justice Committee </w:t>
      </w:r>
      <w:r w:rsidR="00FC0534" w:rsidRPr="0032768E">
        <w:rPr>
          <w:rFonts w:ascii="Tahoma" w:hAnsi="Tahoma" w:cs="Tahoma"/>
          <w:sz w:val="22"/>
          <w:szCs w:val="22"/>
        </w:rPr>
        <w:t xml:space="preserve">(EJC) </w:t>
      </w:r>
      <w:r w:rsidRPr="0032768E">
        <w:rPr>
          <w:rFonts w:ascii="Tahoma" w:hAnsi="Tahoma" w:cs="Tahoma"/>
          <w:sz w:val="22"/>
          <w:szCs w:val="22"/>
        </w:rPr>
        <w:t xml:space="preserve">sponsored this Community Dialogue as part of its efforts to educate </w:t>
      </w:r>
      <w:r w:rsidR="00244AA1" w:rsidRPr="0032768E">
        <w:rPr>
          <w:rFonts w:ascii="Tahoma" w:hAnsi="Tahoma" w:cs="Tahoma"/>
          <w:sz w:val="22"/>
          <w:szCs w:val="22"/>
        </w:rPr>
        <w:t>identifiable minority populations</w:t>
      </w:r>
      <w:r w:rsidRPr="0032768E">
        <w:rPr>
          <w:rFonts w:ascii="Tahoma" w:hAnsi="Tahoma" w:cs="Tahoma"/>
          <w:sz w:val="22"/>
          <w:szCs w:val="22"/>
        </w:rPr>
        <w:t xml:space="preserve"> on the purpose and operation of the courts. The Community Dialogue was also held to listen to the perspective of local </w:t>
      </w:r>
      <w:r w:rsidR="004F68CF" w:rsidRPr="0032768E">
        <w:rPr>
          <w:rFonts w:ascii="Tahoma" w:hAnsi="Tahoma" w:cs="Tahoma"/>
          <w:sz w:val="22"/>
          <w:szCs w:val="22"/>
        </w:rPr>
        <w:t>minority populations</w:t>
      </w:r>
      <w:r w:rsidRPr="0032768E">
        <w:rPr>
          <w:rFonts w:ascii="Tahoma" w:hAnsi="Tahoma" w:cs="Tahoma"/>
          <w:sz w:val="22"/>
          <w:szCs w:val="22"/>
        </w:rPr>
        <w:t xml:space="preserve"> on the courts and learn what they believe the court can do better with respect to understanding </w:t>
      </w:r>
      <w:r w:rsidR="004F68CF" w:rsidRPr="0032768E">
        <w:rPr>
          <w:rFonts w:ascii="Tahoma" w:hAnsi="Tahoma" w:cs="Tahoma"/>
          <w:sz w:val="22"/>
          <w:szCs w:val="22"/>
        </w:rPr>
        <w:t>minority populations</w:t>
      </w:r>
      <w:r w:rsidRPr="0032768E">
        <w:rPr>
          <w:rFonts w:ascii="Tahoma" w:hAnsi="Tahoma" w:cs="Tahoma"/>
          <w:sz w:val="22"/>
          <w:szCs w:val="22"/>
        </w:rPr>
        <w:t>.</w:t>
      </w:r>
    </w:p>
    <w:p w:rsidR="00FC0534" w:rsidRPr="0032768E" w:rsidRDefault="00FC0534" w:rsidP="00452EA8">
      <w:pPr>
        <w:pStyle w:val="Default"/>
        <w:rPr>
          <w:rFonts w:ascii="Tahoma" w:hAnsi="Tahoma" w:cs="Tahoma"/>
          <w:sz w:val="22"/>
          <w:szCs w:val="22"/>
        </w:rPr>
      </w:pPr>
    </w:p>
    <w:p w:rsidR="00FC0534" w:rsidRPr="0032768E" w:rsidRDefault="00FC0534" w:rsidP="00452EA8">
      <w:pPr>
        <w:pStyle w:val="Default"/>
        <w:rPr>
          <w:rFonts w:ascii="Tahoma" w:hAnsi="Tahoma" w:cs="Tahoma"/>
          <w:sz w:val="22"/>
          <w:szCs w:val="22"/>
        </w:rPr>
      </w:pPr>
      <w:r w:rsidRPr="0032768E">
        <w:rPr>
          <w:rFonts w:ascii="Tahoma" w:hAnsi="Tahoma" w:cs="Tahoma"/>
          <w:sz w:val="22"/>
          <w:szCs w:val="22"/>
        </w:rPr>
        <w:t>This first dialogue session was held in Olmsted County, which is home to a large Somali population. In working with a member of the Somali community who is also employed by the District as an interpreter, the local Somali school – Rochester Math &amp; Science Academy – was chosen as the venue for the meeting.  Member</w:t>
      </w:r>
      <w:r w:rsidR="004F68CF" w:rsidRPr="0032768E">
        <w:rPr>
          <w:rFonts w:ascii="Tahoma" w:hAnsi="Tahoma" w:cs="Tahoma"/>
          <w:sz w:val="22"/>
          <w:szCs w:val="22"/>
        </w:rPr>
        <w:t>s</w:t>
      </w:r>
      <w:r w:rsidRPr="0032768E">
        <w:rPr>
          <w:rFonts w:ascii="Tahoma" w:hAnsi="Tahoma" w:cs="Tahoma"/>
          <w:sz w:val="22"/>
          <w:szCs w:val="22"/>
        </w:rPr>
        <w:t xml:space="preserve"> of the Somali community were invited to attend through postings of flyers at locations in the Rochester area frequented by the Somali community – the school, the mosque, and local Somali-run businesses.  The session was also advertised on the local cabl</w:t>
      </w:r>
      <w:r w:rsidR="00705928" w:rsidRPr="0032768E">
        <w:rPr>
          <w:rFonts w:ascii="Tahoma" w:hAnsi="Tahoma" w:cs="Tahoma"/>
          <w:sz w:val="22"/>
          <w:szCs w:val="22"/>
        </w:rPr>
        <w:t>e television channel.</w:t>
      </w:r>
      <w:r w:rsidRPr="0032768E">
        <w:rPr>
          <w:rFonts w:ascii="Tahoma" w:hAnsi="Tahoma" w:cs="Tahoma"/>
          <w:sz w:val="22"/>
          <w:szCs w:val="22"/>
        </w:rPr>
        <w:t xml:space="preserve"> Approximately 40 members of the Somali community attended the session, with eight members of the EJC and three Olmsted County judges facilitating the dialogues.  </w:t>
      </w:r>
    </w:p>
    <w:p w:rsidR="00FC0534" w:rsidRDefault="00FC0534" w:rsidP="00452EA8">
      <w:pPr>
        <w:pStyle w:val="Default"/>
        <w:rPr>
          <w:rFonts w:ascii="Tahoma" w:hAnsi="Tahoma" w:cs="Tahoma"/>
        </w:rPr>
      </w:pPr>
    </w:p>
    <w:p w:rsidR="00195382" w:rsidRPr="00BE15A4" w:rsidRDefault="00195382" w:rsidP="00452EA8">
      <w:pPr>
        <w:pStyle w:val="Default"/>
        <w:rPr>
          <w:rFonts w:ascii="Tahoma" w:hAnsi="Tahoma" w:cs="Tahoma"/>
          <w:b/>
          <w:color w:val="BA8E2C" w:themeColor="accent4" w:themeShade="BF"/>
        </w:rPr>
      </w:pPr>
      <w:r w:rsidRPr="00BE15A4">
        <w:rPr>
          <w:rFonts w:ascii="Tahoma" w:hAnsi="Tahoma" w:cs="Tahoma"/>
          <w:b/>
          <w:color w:val="BA8E2C" w:themeColor="accent4" w:themeShade="BF"/>
        </w:rPr>
        <w:t>Community Dialogue Plan</w:t>
      </w:r>
    </w:p>
    <w:p w:rsidR="00452EA8" w:rsidRDefault="00452EA8" w:rsidP="00452EA8">
      <w:pPr>
        <w:pStyle w:val="Default"/>
        <w:rPr>
          <w:rFonts w:ascii="Tahoma" w:hAnsi="Tahoma" w:cs="Tahoma"/>
        </w:rPr>
      </w:pPr>
    </w:p>
    <w:p w:rsidR="00E35D17" w:rsidRPr="0032768E" w:rsidRDefault="00C122CD" w:rsidP="00452EA8">
      <w:pPr>
        <w:pStyle w:val="Default"/>
        <w:rPr>
          <w:rFonts w:ascii="Tahoma" w:hAnsi="Tahoma" w:cs="Tahoma"/>
          <w:sz w:val="22"/>
          <w:szCs w:val="22"/>
        </w:rPr>
      </w:pPr>
      <w:r w:rsidRPr="0032768E">
        <w:rPr>
          <w:rFonts w:ascii="Tahoma" w:hAnsi="Tahoma" w:cs="Tahoma"/>
          <w:sz w:val="22"/>
          <w:szCs w:val="22"/>
        </w:rPr>
        <w:t xml:space="preserve">The Community Dialogue Plan was </w:t>
      </w:r>
      <w:r w:rsidR="00061990" w:rsidRPr="0032768E">
        <w:rPr>
          <w:rFonts w:ascii="Tahoma" w:hAnsi="Tahoma" w:cs="Tahoma"/>
          <w:sz w:val="22"/>
          <w:szCs w:val="22"/>
        </w:rPr>
        <w:t>developed by a planning subcommittee</w:t>
      </w:r>
      <w:r w:rsidRPr="0032768E">
        <w:rPr>
          <w:rFonts w:ascii="Tahoma" w:hAnsi="Tahoma" w:cs="Tahoma"/>
          <w:sz w:val="22"/>
          <w:szCs w:val="22"/>
        </w:rPr>
        <w:t xml:space="preserve"> of the Judicial Branch’s Racial Fairness Committee.  The Plan</w:t>
      </w:r>
      <w:r w:rsidR="00061990" w:rsidRPr="0032768E">
        <w:rPr>
          <w:rFonts w:ascii="Tahoma" w:hAnsi="Tahoma" w:cs="Tahoma"/>
          <w:sz w:val="22"/>
          <w:szCs w:val="22"/>
        </w:rPr>
        <w:t xml:space="preserve"> </w:t>
      </w:r>
      <w:r w:rsidR="00452EA8" w:rsidRPr="0032768E">
        <w:rPr>
          <w:rFonts w:ascii="Tahoma" w:hAnsi="Tahoma" w:cs="Tahoma"/>
          <w:sz w:val="22"/>
          <w:szCs w:val="22"/>
        </w:rPr>
        <w:t xml:space="preserve">provides a template for the </w:t>
      </w:r>
      <w:r w:rsidRPr="0032768E">
        <w:rPr>
          <w:rFonts w:ascii="Tahoma" w:hAnsi="Tahoma" w:cs="Tahoma"/>
          <w:sz w:val="22"/>
          <w:szCs w:val="22"/>
        </w:rPr>
        <w:t xml:space="preserve">Racial Fairness </w:t>
      </w:r>
      <w:r w:rsidR="00452EA8" w:rsidRPr="0032768E">
        <w:rPr>
          <w:rFonts w:ascii="Tahoma" w:hAnsi="Tahoma" w:cs="Tahoma"/>
          <w:sz w:val="22"/>
          <w:szCs w:val="22"/>
        </w:rPr>
        <w:t>Committee and each Judicial District Equal Justice Committee</w:t>
      </w:r>
      <w:r w:rsidR="007D5E5C" w:rsidRPr="0032768E">
        <w:rPr>
          <w:rFonts w:ascii="Tahoma" w:hAnsi="Tahoma" w:cs="Tahoma"/>
          <w:sz w:val="22"/>
          <w:szCs w:val="22"/>
        </w:rPr>
        <w:t xml:space="preserve"> (EJC)</w:t>
      </w:r>
      <w:r w:rsidR="00452EA8" w:rsidRPr="0032768E">
        <w:rPr>
          <w:rFonts w:ascii="Tahoma" w:hAnsi="Tahoma" w:cs="Tahoma"/>
          <w:sz w:val="22"/>
          <w:szCs w:val="22"/>
        </w:rPr>
        <w:t xml:space="preserve"> to work together to achieve equitable treatment for all individuals in the court system.  The</w:t>
      </w:r>
      <w:r w:rsidR="00D62509" w:rsidRPr="0032768E">
        <w:rPr>
          <w:rFonts w:ascii="Tahoma" w:hAnsi="Tahoma" w:cs="Tahoma"/>
          <w:sz w:val="22"/>
          <w:szCs w:val="22"/>
        </w:rPr>
        <w:t xml:space="preserve"> Community Dialogue Plan</w:t>
      </w:r>
      <w:r w:rsidR="00452EA8" w:rsidRPr="0032768E">
        <w:rPr>
          <w:rFonts w:ascii="Tahoma" w:hAnsi="Tahoma" w:cs="Tahoma"/>
          <w:sz w:val="22"/>
          <w:szCs w:val="22"/>
        </w:rPr>
        <w:t xml:space="preserve">’s stated purpose is </w:t>
      </w:r>
      <w:r w:rsidR="00D62509" w:rsidRPr="0032768E">
        <w:rPr>
          <w:rFonts w:ascii="Tahoma" w:hAnsi="Tahoma" w:cs="Tahoma"/>
          <w:sz w:val="22"/>
          <w:szCs w:val="22"/>
        </w:rPr>
        <w:t xml:space="preserve">to: </w:t>
      </w:r>
    </w:p>
    <w:p w:rsidR="00E35D17" w:rsidRDefault="00D62509" w:rsidP="00596DD9">
      <w:pPr>
        <w:pStyle w:val="IntenseQuote"/>
      </w:pPr>
      <w:r w:rsidRPr="006636AB">
        <w:t>Create a public forum for community members to describe their experiences and discuss ideas for advancing racial equality and fairness in the courts</w:t>
      </w:r>
      <w:r w:rsidR="006636AB">
        <w:rPr>
          <w:sz w:val="22"/>
          <w:szCs w:val="22"/>
        </w:rPr>
        <w:t>.</w:t>
      </w:r>
      <w:r w:rsidR="006636AB">
        <w:t xml:space="preserve">  </w:t>
      </w:r>
    </w:p>
    <w:p w:rsidR="00EB1B77" w:rsidRPr="00BE15A4" w:rsidRDefault="00E04376" w:rsidP="00EB1B77">
      <w:pPr>
        <w:rPr>
          <w:rStyle w:val="SubtleEmphasis"/>
          <w:rFonts w:ascii="Tahoma" w:hAnsi="Tahoma" w:cs="Tahoma"/>
          <w:b/>
          <w:i w:val="0"/>
          <w:color w:val="BA8E2C" w:themeColor="accent4" w:themeShade="BF"/>
          <w:sz w:val="24"/>
          <w:szCs w:val="24"/>
        </w:rPr>
      </w:pPr>
      <w:r>
        <w:rPr>
          <w:rStyle w:val="SubtleEmphasis"/>
          <w:rFonts w:ascii="Tahoma" w:hAnsi="Tahoma" w:cs="Tahoma"/>
          <w:b/>
          <w:i w:val="0"/>
          <w:color w:val="BA8E2C" w:themeColor="accent4" w:themeShade="BF"/>
          <w:sz w:val="24"/>
          <w:szCs w:val="24"/>
        </w:rPr>
        <w:t>Third Judicial District</w:t>
      </w:r>
      <w:r w:rsidR="005D3722" w:rsidRPr="00BE15A4">
        <w:rPr>
          <w:rStyle w:val="SubtleEmphasis"/>
          <w:rFonts w:ascii="Tahoma" w:hAnsi="Tahoma" w:cs="Tahoma"/>
          <w:b/>
          <w:i w:val="0"/>
          <w:color w:val="BA8E2C" w:themeColor="accent4" w:themeShade="BF"/>
          <w:sz w:val="24"/>
          <w:szCs w:val="24"/>
        </w:rPr>
        <w:t xml:space="preserve"> Session Details</w:t>
      </w:r>
    </w:p>
    <w:p w:rsidR="00E04376" w:rsidRPr="0032768E" w:rsidRDefault="00E04376" w:rsidP="001C218C">
      <w:pPr>
        <w:pStyle w:val="Heading2"/>
        <w:rPr>
          <w:sz w:val="22"/>
          <w:szCs w:val="22"/>
        </w:rPr>
      </w:pPr>
      <w:r w:rsidRPr="0032768E">
        <w:rPr>
          <w:rFonts w:ascii="Tahoma" w:hAnsi="Tahoma" w:cs="Tahoma"/>
          <w:b w:val="0"/>
          <w:color w:val="000000"/>
          <w:spacing w:val="0"/>
          <w:sz w:val="22"/>
          <w:szCs w:val="22"/>
          <w:lang w:eastAsia="en-US"/>
        </w:rPr>
        <w:t xml:space="preserve">The session was held on the morning of October 2, 2010, from 10:00 a.m. – 12:00 p.m. at Rochester Math &amp; Science Academy in Rochester, Minnesota.  </w:t>
      </w:r>
      <w:r w:rsidR="00FE489E" w:rsidRPr="0032768E">
        <w:rPr>
          <w:rFonts w:ascii="Tahoma" w:hAnsi="Tahoma" w:cs="Tahoma"/>
          <w:b w:val="0"/>
          <w:color w:val="000000"/>
          <w:spacing w:val="0"/>
          <w:sz w:val="22"/>
          <w:szCs w:val="22"/>
          <w:lang w:eastAsia="en-US"/>
        </w:rPr>
        <w:t xml:space="preserve">The small group facilitators included EJC members – Judge Jeff Thompson, Judge Nancy Bostrack, Nitaya Jandragholica, Kevin Riha, Paul Janzen, Suzanne Bublitz, Darlene Larson, </w:t>
      </w:r>
      <w:r w:rsidR="0037050C" w:rsidRPr="0032768E">
        <w:rPr>
          <w:rFonts w:ascii="Tahoma" w:hAnsi="Tahoma" w:cs="Tahoma"/>
          <w:b w:val="0"/>
          <w:color w:val="000000"/>
          <w:spacing w:val="0"/>
          <w:sz w:val="22"/>
          <w:szCs w:val="22"/>
          <w:lang w:eastAsia="en-US"/>
        </w:rPr>
        <w:t xml:space="preserve">and </w:t>
      </w:r>
      <w:r w:rsidR="00FE489E" w:rsidRPr="0032768E">
        <w:rPr>
          <w:rFonts w:ascii="Tahoma" w:hAnsi="Tahoma" w:cs="Tahoma"/>
          <w:b w:val="0"/>
          <w:color w:val="000000"/>
          <w:spacing w:val="0"/>
          <w:sz w:val="22"/>
          <w:szCs w:val="22"/>
          <w:lang w:eastAsia="en-US"/>
        </w:rPr>
        <w:t>Angie Armon.  Other representatives from the Third Judicial District who also facilitated small groups</w:t>
      </w:r>
      <w:r w:rsidR="0037050C" w:rsidRPr="0032768E">
        <w:rPr>
          <w:rFonts w:ascii="Tahoma" w:hAnsi="Tahoma" w:cs="Tahoma"/>
          <w:b w:val="0"/>
          <w:color w:val="000000"/>
          <w:spacing w:val="0"/>
          <w:sz w:val="22"/>
          <w:szCs w:val="22"/>
          <w:lang w:eastAsia="en-US"/>
        </w:rPr>
        <w:t xml:space="preserve"> were:  Judge Robert Birnbaum, Judge Joseph Chase, Judge Jodi Williamson, and Veronica Marchan. B</w:t>
      </w:r>
      <w:r w:rsidRPr="0032768E">
        <w:rPr>
          <w:rFonts w:ascii="Tahoma" w:hAnsi="Tahoma" w:cs="Tahoma"/>
          <w:b w:val="0"/>
          <w:color w:val="000000"/>
          <w:spacing w:val="0"/>
          <w:sz w:val="22"/>
          <w:szCs w:val="22"/>
          <w:lang w:eastAsia="en-US"/>
        </w:rPr>
        <w:t xml:space="preserve">asic information about the </w:t>
      </w:r>
      <w:r w:rsidR="0037050C" w:rsidRPr="0032768E">
        <w:rPr>
          <w:rFonts w:ascii="Tahoma" w:hAnsi="Tahoma" w:cs="Tahoma"/>
          <w:b w:val="0"/>
          <w:color w:val="000000"/>
          <w:spacing w:val="0"/>
          <w:sz w:val="22"/>
          <w:szCs w:val="22"/>
          <w:lang w:eastAsia="en-US"/>
        </w:rPr>
        <w:t>purpose of the Equal Justice Committee, a brief history of the Rac</w:t>
      </w:r>
      <w:r w:rsidR="0002601D" w:rsidRPr="0032768E">
        <w:rPr>
          <w:rFonts w:ascii="Tahoma" w:hAnsi="Tahoma" w:cs="Tahoma"/>
          <w:b w:val="0"/>
          <w:color w:val="000000"/>
          <w:spacing w:val="0"/>
          <w:sz w:val="22"/>
          <w:szCs w:val="22"/>
          <w:lang w:eastAsia="en-US"/>
        </w:rPr>
        <w:t xml:space="preserve">e </w:t>
      </w:r>
      <w:r w:rsidR="0037050C" w:rsidRPr="0032768E">
        <w:rPr>
          <w:rFonts w:ascii="Tahoma" w:hAnsi="Tahoma" w:cs="Tahoma"/>
          <w:b w:val="0"/>
          <w:color w:val="000000"/>
          <w:spacing w:val="0"/>
          <w:sz w:val="22"/>
          <w:szCs w:val="22"/>
          <w:lang w:eastAsia="en-US"/>
        </w:rPr>
        <w:t xml:space="preserve">Bias Task Force and Racial Fairness Committee, and an </w:t>
      </w:r>
      <w:r w:rsidR="0037050C" w:rsidRPr="0032768E">
        <w:rPr>
          <w:rFonts w:ascii="Tahoma" w:hAnsi="Tahoma" w:cs="Tahoma"/>
          <w:b w:val="0"/>
          <w:color w:val="000000"/>
          <w:spacing w:val="0"/>
          <w:sz w:val="22"/>
          <w:szCs w:val="22"/>
          <w:lang w:eastAsia="en-US"/>
        </w:rPr>
        <w:lastRenderedPageBreak/>
        <w:t xml:space="preserve">explanation of the differences between the state courts and federal courts were given to participants in the way of background information. </w:t>
      </w:r>
    </w:p>
    <w:p w:rsidR="00270A9A" w:rsidRPr="00A05A27" w:rsidRDefault="00E740F5" w:rsidP="001C218C">
      <w:pPr>
        <w:pStyle w:val="Heading2"/>
        <w:rPr>
          <w:rFonts w:ascii="Tahoma" w:hAnsi="Tahoma" w:cs="Tahoma"/>
          <w:sz w:val="24"/>
          <w:szCs w:val="24"/>
        </w:rPr>
      </w:pPr>
      <w:r>
        <w:rPr>
          <w:rFonts w:ascii="Tahoma" w:hAnsi="Tahoma" w:cs="Tahoma"/>
          <w:sz w:val="24"/>
          <w:szCs w:val="24"/>
        </w:rPr>
        <w:t>SUMMARY</w:t>
      </w:r>
      <w:r w:rsidRPr="00A05A27">
        <w:rPr>
          <w:rFonts w:ascii="Tahoma" w:hAnsi="Tahoma" w:cs="Tahoma"/>
          <w:sz w:val="24"/>
          <w:szCs w:val="24"/>
        </w:rPr>
        <w:t xml:space="preserve"> </w:t>
      </w:r>
      <w:r w:rsidR="00270A9A" w:rsidRPr="00A05A27">
        <w:rPr>
          <w:rFonts w:ascii="Tahoma" w:hAnsi="Tahoma" w:cs="Tahoma"/>
          <w:sz w:val="24"/>
          <w:szCs w:val="24"/>
        </w:rPr>
        <w:t xml:space="preserve">OF THE </w:t>
      </w:r>
      <w:r w:rsidR="00196843">
        <w:rPr>
          <w:rFonts w:ascii="Tahoma" w:hAnsi="Tahoma" w:cs="Tahoma"/>
          <w:sz w:val="24"/>
          <w:szCs w:val="24"/>
        </w:rPr>
        <w:t>THIRD JUDICIAL DISTRICT</w:t>
      </w:r>
      <w:r w:rsidR="00436DDA" w:rsidRPr="00A05A27">
        <w:rPr>
          <w:rFonts w:ascii="Tahoma" w:hAnsi="Tahoma" w:cs="Tahoma"/>
          <w:sz w:val="24"/>
          <w:szCs w:val="24"/>
        </w:rPr>
        <w:t xml:space="preserve"> </w:t>
      </w:r>
      <w:r w:rsidR="00270A9A" w:rsidRPr="00A05A27">
        <w:rPr>
          <w:rFonts w:ascii="Tahoma" w:hAnsi="Tahoma" w:cs="Tahoma"/>
          <w:sz w:val="24"/>
          <w:szCs w:val="24"/>
        </w:rPr>
        <w:t>SESSION</w:t>
      </w:r>
    </w:p>
    <w:p w:rsidR="00682EE4" w:rsidRPr="0032768E" w:rsidRDefault="00CE6B16" w:rsidP="00682EE4">
      <w:pPr>
        <w:spacing w:after="0"/>
        <w:rPr>
          <w:rFonts w:ascii="Tahoma" w:hAnsi="Tahoma" w:cs="Tahoma"/>
          <w:sz w:val="22"/>
          <w:szCs w:val="22"/>
        </w:rPr>
      </w:pPr>
      <w:r w:rsidRPr="0032768E">
        <w:rPr>
          <w:rFonts w:ascii="Tahoma" w:hAnsi="Tahoma" w:cs="Tahoma"/>
          <w:sz w:val="22"/>
          <w:szCs w:val="22"/>
        </w:rPr>
        <w:t xml:space="preserve">Approximately </w:t>
      </w:r>
      <w:r w:rsidR="00BD76EE" w:rsidRPr="0032768E">
        <w:rPr>
          <w:rFonts w:ascii="Tahoma" w:hAnsi="Tahoma" w:cs="Tahoma"/>
          <w:sz w:val="22"/>
          <w:szCs w:val="22"/>
        </w:rPr>
        <w:t xml:space="preserve">40 </w:t>
      </w:r>
      <w:r w:rsidRPr="0032768E">
        <w:rPr>
          <w:rFonts w:ascii="Tahoma" w:hAnsi="Tahoma" w:cs="Tahoma"/>
          <w:sz w:val="22"/>
          <w:szCs w:val="22"/>
        </w:rPr>
        <w:t xml:space="preserve">members of the </w:t>
      </w:r>
      <w:r w:rsidR="00BD76EE" w:rsidRPr="0032768E">
        <w:rPr>
          <w:rFonts w:ascii="Tahoma" w:hAnsi="Tahoma" w:cs="Tahoma"/>
          <w:sz w:val="22"/>
          <w:szCs w:val="22"/>
        </w:rPr>
        <w:t xml:space="preserve">Somali community </w:t>
      </w:r>
      <w:r w:rsidRPr="0032768E">
        <w:rPr>
          <w:rFonts w:ascii="Tahoma" w:hAnsi="Tahoma" w:cs="Tahoma"/>
          <w:sz w:val="22"/>
          <w:szCs w:val="22"/>
        </w:rPr>
        <w:t xml:space="preserve">attended this dialogue session. The larger group was split into four groups </w:t>
      </w:r>
      <w:r w:rsidR="001656B5" w:rsidRPr="0032768E">
        <w:rPr>
          <w:rFonts w:ascii="Tahoma" w:hAnsi="Tahoma" w:cs="Tahoma"/>
          <w:sz w:val="22"/>
          <w:szCs w:val="22"/>
        </w:rPr>
        <w:t>f</w:t>
      </w:r>
      <w:r w:rsidRPr="0032768E">
        <w:rPr>
          <w:rFonts w:ascii="Tahoma" w:hAnsi="Tahoma" w:cs="Tahoma"/>
          <w:sz w:val="22"/>
          <w:szCs w:val="22"/>
        </w:rPr>
        <w:t>or the purpose of conducting small group dialogues. The make-up of the group was diverse, which allowed the EJC to get a good cross-section of experiences</w:t>
      </w:r>
      <w:r w:rsidR="001656B5" w:rsidRPr="0032768E">
        <w:rPr>
          <w:rFonts w:ascii="Tahoma" w:hAnsi="Tahoma" w:cs="Tahoma"/>
          <w:sz w:val="22"/>
          <w:szCs w:val="22"/>
        </w:rPr>
        <w:t xml:space="preserve">:  two groups were Somali men, including community elders; one group was teenage Somali boys, and one group was Somali women and teenage girls. </w:t>
      </w:r>
    </w:p>
    <w:p w:rsidR="00DF38E3" w:rsidRPr="0032768E" w:rsidRDefault="00DF38E3" w:rsidP="00682EE4">
      <w:pPr>
        <w:spacing w:after="0"/>
        <w:rPr>
          <w:rFonts w:ascii="Tahoma" w:hAnsi="Tahoma" w:cs="Tahoma"/>
          <w:sz w:val="22"/>
          <w:szCs w:val="22"/>
        </w:rPr>
      </w:pPr>
    </w:p>
    <w:p w:rsidR="00DF38E3" w:rsidRPr="0032768E" w:rsidRDefault="000531DD" w:rsidP="00682EE4">
      <w:pPr>
        <w:spacing w:after="0"/>
        <w:rPr>
          <w:rFonts w:ascii="Tahoma" w:hAnsi="Tahoma" w:cs="Tahoma"/>
          <w:sz w:val="22"/>
          <w:szCs w:val="22"/>
        </w:rPr>
      </w:pPr>
      <w:r w:rsidRPr="0032768E">
        <w:rPr>
          <w:rFonts w:ascii="Tahoma" w:hAnsi="Tahoma" w:cs="Tahoma"/>
          <w:sz w:val="22"/>
          <w:szCs w:val="22"/>
        </w:rPr>
        <w:t>Several issues were raised and discussed in the small group dialogues:  immigration problems</w:t>
      </w:r>
      <w:r w:rsidR="001A63BC" w:rsidRPr="0032768E">
        <w:rPr>
          <w:rFonts w:ascii="Tahoma" w:hAnsi="Tahoma" w:cs="Tahoma"/>
          <w:sz w:val="22"/>
          <w:szCs w:val="22"/>
        </w:rPr>
        <w:t>, lack</w:t>
      </w:r>
      <w:r w:rsidR="00765165" w:rsidRPr="0032768E">
        <w:rPr>
          <w:rFonts w:ascii="Tahoma" w:hAnsi="Tahoma" w:cs="Tahoma"/>
          <w:sz w:val="22"/>
          <w:szCs w:val="22"/>
        </w:rPr>
        <w:t xml:space="preserve"> of Somali representation on jury pools, </w:t>
      </w:r>
      <w:r w:rsidRPr="0032768E">
        <w:rPr>
          <w:rFonts w:ascii="Tahoma" w:hAnsi="Tahoma" w:cs="Tahoma"/>
          <w:sz w:val="22"/>
          <w:szCs w:val="22"/>
        </w:rPr>
        <w:t>truancy, parent</w:t>
      </w:r>
      <w:r w:rsidR="0002601D" w:rsidRPr="0032768E">
        <w:rPr>
          <w:rFonts w:ascii="Tahoma" w:hAnsi="Tahoma" w:cs="Tahoma"/>
          <w:sz w:val="22"/>
          <w:szCs w:val="22"/>
        </w:rPr>
        <w:t xml:space="preserve">’s and </w:t>
      </w:r>
      <w:r w:rsidRPr="0032768E">
        <w:rPr>
          <w:rFonts w:ascii="Tahoma" w:hAnsi="Tahoma" w:cs="Tahoma"/>
          <w:sz w:val="22"/>
          <w:szCs w:val="22"/>
        </w:rPr>
        <w:t>childre</w:t>
      </w:r>
      <w:r w:rsidR="00765165" w:rsidRPr="0032768E">
        <w:rPr>
          <w:rFonts w:ascii="Tahoma" w:hAnsi="Tahoma" w:cs="Tahoma"/>
          <w:sz w:val="22"/>
          <w:szCs w:val="22"/>
        </w:rPr>
        <w:t>n’s rights, communication issues between parents</w:t>
      </w:r>
      <w:r w:rsidR="0002601D" w:rsidRPr="0032768E">
        <w:rPr>
          <w:rFonts w:ascii="Tahoma" w:hAnsi="Tahoma" w:cs="Tahoma"/>
          <w:sz w:val="22"/>
          <w:szCs w:val="22"/>
        </w:rPr>
        <w:t xml:space="preserve"> and </w:t>
      </w:r>
      <w:r w:rsidR="00765165" w:rsidRPr="0032768E">
        <w:rPr>
          <w:rFonts w:ascii="Tahoma" w:hAnsi="Tahoma" w:cs="Tahoma"/>
          <w:sz w:val="22"/>
          <w:szCs w:val="22"/>
        </w:rPr>
        <w:t>children and with the schools and police, lack of education about rules and laws, traditional marriage vs. legal marriage, interpreters, and public defenders.</w:t>
      </w:r>
    </w:p>
    <w:p w:rsidR="001656B5" w:rsidRDefault="001656B5" w:rsidP="00682EE4">
      <w:pPr>
        <w:spacing w:after="0"/>
        <w:rPr>
          <w:rFonts w:ascii="Tahoma" w:hAnsi="Tahoma" w:cs="Tahoma"/>
          <w:sz w:val="24"/>
          <w:szCs w:val="24"/>
        </w:rPr>
      </w:pPr>
    </w:p>
    <w:p w:rsidR="00270A9A" w:rsidRPr="00BE15A4" w:rsidRDefault="00270A9A" w:rsidP="00682EE4">
      <w:pPr>
        <w:spacing w:after="0" w:line="276" w:lineRule="auto"/>
        <w:rPr>
          <w:rStyle w:val="SubtleEmphasis"/>
          <w:rFonts w:ascii="Tahoma" w:hAnsi="Tahoma" w:cs="Tahoma"/>
          <w:b/>
          <w:i w:val="0"/>
          <w:color w:val="BA8E2C" w:themeColor="accent4" w:themeShade="BF"/>
          <w:sz w:val="24"/>
          <w:szCs w:val="24"/>
        </w:rPr>
      </w:pPr>
      <w:r w:rsidRPr="00BE15A4">
        <w:rPr>
          <w:rStyle w:val="SubtleEmphasis"/>
          <w:rFonts w:ascii="Tahoma" w:hAnsi="Tahoma" w:cs="Tahoma"/>
          <w:b/>
          <w:i w:val="0"/>
          <w:color w:val="BA8E2C" w:themeColor="accent4" w:themeShade="BF"/>
          <w:sz w:val="24"/>
          <w:szCs w:val="24"/>
        </w:rPr>
        <w:t>Major Themes of the Session</w:t>
      </w:r>
    </w:p>
    <w:p w:rsidR="00270A9A" w:rsidRPr="00270A9A" w:rsidRDefault="00270A9A" w:rsidP="00270A9A">
      <w:pPr>
        <w:spacing w:after="0"/>
        <w:rPr>
          <w:rFonts w:ascii="Tahoma" w:hAnsi="Tahoma" w:cs="Tahoma"/>
          <w:sz w:val="24"/>
          <w:szCs w:val="24"/>
        </w:rPr>
      </w:pPr>
    </w:p>
    <w:p w:rsidR="00501C7D" w:rsidRPr="0032768E" w:rsidRDefault="008A06CB" w:rsidP="00682EE4">
      <w:pPr>
        <w:spacing w:after="0"/>
        <w:rPr>
          <w:rFonts w:ascii="Tahoma" w:hAnsi="Tahoma" w:cs="Tahoma"/>
          <w:sz w:val="22"/>
          <w:szCs w:val="22"/>
        </w:rPr>
      </w:pPr>
      <w:r w:rsidRPr="0032768E">
        <w:rPr>
          <w:rFonts w:ascii="Tahoma" w:hAnsi="Tahoma" w:cs="Tahoma"/>
          <w:sz w:val="22"/>
          <w:szCs w:val="22"/>
        </w:rPr>
        <w:t xml:space="preserve">Although the dialogues covered a wide variety of issues and concerns, two main themes were identified:  the need for </w:t>
      </w:r>
      <w:r w:rsidR="00454389" w:rsidRPr="0032768E">
        <w:rPr>
          <w:rFonts w:ascii="Tahoma" w:hAnsi="Tahoma" w:cs="Tahoma"/>
          <w:sz w:val="22"/>
          <w:szCs w:val="22"/>
        </w:rPr>
        <w:t>community/school</w:t>
      </w:r>
      <w:r w:rsidRPr="0032768E">
        <w:rPr>
          <w:rFonts w:ascii="Tahoma" w:hAnsi="Tahoma" w:cs="Tahoma"/>
          <w:sz w:val="22"/>
          <w:szCs w:val="22"/>
        </w:rPr>
        <w:t xml:space="preserve"> liaison officer</w:t>
      </w:r>
      <w:r w:rsidR="00454389" w:rsidRPr="0032768E">
        <w:rPr>
          <w:rFonts w:ascii="Tahoma" w:hAnsi="Tahoma" w:cs="Tahoma"/>
          <w:sz w:val="22"/>
          <w:szCs w:val="22"/>
        </w:rPr>
        <w:t>s</w:t>
      </w:r>
      <w:r w:rsidRPr="0032768E">
        <w:rPr>
          <w:rFonts w:ascii="Tahoma" w:hAnsi="Tahoma" w:cs="Tahoma"/>
          <w:sz w:val="22"/>
          <w:szCs w:val="22"/>
        </w:rPr>
        <w:t>, and the need for education among the Somali community regarding the justice system.</w:t>
      </w:r>
    </w:p>
    <w:p w:rsidR="001C1EB3" w:rsidRDefault="001C1EB3" w:rsidP="00682EE4">
      <w:pPr>
        <w:spacing w:after="0"/>
        <w:rPr>
          <w:rFonts w:ascii="Tahoma" w:hAnsi="Tahoma" w:cs="Tahoma"/>
          <w:sz w:val="24"/>
          <w:szCs w:val="24"/>
        </w:rPr>
      </w:pPr>
    </w:p>
    <w:p w:rsidR="001C1EB3" w:rsidRPr="0032768E" w:rsidRDefault="008A06CB" w:rsidP="00682EE4">
      <w:pPr>
        <w:spacing w:after="0"/>
        <w:rPr>
          <w:rStyle w:val="IntenseReference"/>
          <w:rFonts w:ascii="Tahoma" w:hAnsi="Tahoma" w:cs="Tahoma"/>
          <w:szCs w:val="20"/>
        </w:rPr>
      </w:pPr>
      <w:r w:rsidRPr="0032768E">
        <w:rPr>
          <w:rStyle w:val="IntenseReference"/>
          <w:rFonts w:ascii="Tahoma" w:hAnsi="Tahoma" w:cs="Tahoma"/>
          <w:szCs w:val="20"/>
        </w:rPr>
        <w:t xml:space="preserve">Community </w:t>
      </w:r>
      <w:r w:rsidR="00FE26DB" w:rsidRPr="0032768E">
        <w:rPr>
          <w:rStyle w:val="IntenseReference"/>
          <w:rFonts w:ascii="Tahoma" w:hAnsi="Tahoma" w:cs="Tahoma"/>
          <w:szCs w:val="20"/>
        </w:rPr>
        <w:t xml:space="preserve">and/or School </w:t>
      </w:r>
      <w:r w:rsidRPr="0032768E">
        <w:rPr>
          <w:rStyle w:val="IntenseReference"/>
          <w:rFonts w:ascii="Tahoma" w:hAnsi="Tahoma" w:cs="Tahoma"/>
          <w:szCs w:val="20"/>
        </w:rPr>
        <w:t>Liaison officer</w:t>
      </w:r>
      <w:r w:rsidR="00FE26DB" w:rsidRPr="0032768E">
        <w:rPr>
          <w:rStyle w:val="IntenseReference"/>
          <w:rFonts w:ascii="Tahoma" w:hAnsi="Tahoma" w:cs="Tahoma"/>
          <w:szCs w:val="20"/>
        </w:rPr>
        <w:t>s</w:t>
      </w:r>
    </w:p>
    <w:p w:rsidR="005A22D2" w:rsidRPr="001C1EB3" w:rsidRDefault="005A22D2" w:rsidP="00682EE4">
      <w:pPr>
        <w:spacing w:after="0"/>
        <w:rPr>
          <w:rStyle w:val="IntenseReference"/>
          <w:rFonts w:ascii="Tahoma" w:hAnsi="Tahoma" w:cs="Tahoma"/>
        </w:rPr>
      </w:pPr>
    </w:p>
    <w:p w:rsidR="00D54297" w:rsidRPr="0032768E" w:rsidRDefault="00FE26DB" w:rsidP="00682EE4">
      <w:pPr>
        <w:spacing w:after="0"/>
        <w:rPr>
          <w:rFonts w:ascii="Tahoma" w:hAnsi="Tahoma" w:cs="Tahoma"/>
          <w:sz w:val="22"/>
          <w:szCs w:val="22"/>
        </w:rPr>
      </w:pPr>
      <w:r w:rsidRPr="0032768E">
        <w:rPr>
          <w:rFonts w:ascii="Tahoma" w:hAnsi="Tahoma" w:cs="Tahoma"/>
          <w:sz w:val="22"/>
          <w:szCs w:val="22"/>
        </w:rPr>
        <w:t xml:space="preserve">Concerns were expressed about the </w:t>
      </w:r>
      <w:r w:rsidR="008A06CB" w:rsidRPr="0032768E">
        <w:rPr>
          <w:rFonts w:ascii="Tahoma" w:hAnsi="Tahoma" w:cs="Tahoma"/>
          <w:sz w:val="22"/>
          <w:szCs w:val="22"/>
        </w:rPr>
        <w:t xml:space="preserve">language barriers </w:t>
      </w:r>
      <w:r w:rsidRPr="0032768E">
        <w:rPr>
          <w:rFonts w:ascii="Tahoma" w:hAnsi="Tahoma" w:cs="Tahoma"/>
          <w:sz w:val="22"/>
          <w:szCs w:val="22"/>
        </w:rPr>
        <w:t>that</w:t>
      </w:r>
      <w:r w:rsidR="008A06CB" w:rsidRPr="0032768E">
        <w:rPr>
          <w:rFonts w:ascii="Tahoma" w:hAnsi="Tahoma" w:cs="Tahoma"/>
          <w:sz w:val="22"/>
          <w:szCs w:val="22"/>
        </w:rPr>
        <w:t xml:space="preserve"> exist between </w:t>
      </w:r>
      <w:r w:rsidRPr="0032768E">
        <w:rPr>
          <w:rFonts w:ascii="Tahoma" w:hAnsi="Tahoma" w:cs="Tahoma"/>
          <w:sz w:val="22"/>
          <w:szCs w:val="22"/>
        </w:rPr>
        <w:t xml:space="preserve">Somali </w:t>
      </w:r>
      <w:r w:rsidR="008A06CB" w:rsidRPr="0032768E">
        <w:rPr>
          <w:rFonts w:ascii="Tahoma" w:hAnsi="Tahoma" w:cs="Tahoma"/>
          <w:sz w:val="22"/>
          <w:szCs w:val="22"/>
        </w:rPr>
        <w:t xml:space="preserve">parents and their children, the result of the children having a better understanding and being more fluent in the English language than their parents.  </w:t>
      </w:r>
      <w:r w:rsidRPr="0032768E">
        <w:rPr>
          <w:rFonts w:ascii="Tahoma" w:hAnsi="Tahoma" w:cs="Tahoma"/>
          <w:sz w:val="22"/>
          <w:szCs w:val="22"/>
        </w:rPr>
        <w:t>P</w:t>
      </w:r>
      <w:r w:rsidR="008A06CB" w:rsidRPr="0032768E">
        <w:rPr>
          <w:rFonts w:ascii="Tahoma" w:hAnsi="Tahoma" w:cs="Tahoma"/>
          <w:sz w:val="22"/>
          <w:szCs w:val="22"/>
        </w:rPr>
        <w:t xml:space="preserve">arents </w:t>
      </w:r>
      <w:r w:rsidRPr="0032768E">
        <w:rPr>
          <w:rFonts w:ascii="Tahoma" w:hAnsi="Tahoma" w:cs="Tahoma"/>
          <w:sz w:val="22"/>
          <w:szCs w:val="22"/>
        </w:rPr>
        <w:t xml:space="preserve">indicated they </w:t>
      </w:r>
      <w:r w:rsidR="008A06CB" w:rsidRPr="0032768E">
        <w:rPr>
          <w:rFonts w:ascii="Tahoma" w:hAnsi="Tahoma" w:cs="Tahoma"/>
          <w:sz w:val="22"/>
          <w:szCs w:val="22"/>
        </w:rPr>
        <w:t xml:space="preserve">often times feel left out or ignored when </w:t>
      </w:r>
      <w:r w:rsidRPr="0032768E">
        <w:rPr>
          <w:rFonts w:ascii="Tahoma" w:hAnsi="Tahoma" w:cs="Tahoma"/>
          <w:sz w:val="22"/>
          <w:szCs w:val="22"/>
        </w:rPr>
        <w:t>their children have interactions with law enforcement and because they do not always understand what is being said, they feel they are unable to adequately advocate for their children. A community liaison officer would be helpful in an effort to bridge this gap.</w:t>
      </w:r>
    </w:p>
    <w:p w:rsidR="00FE26DB" w:rsidRPr="0032768E" w:rsidRDefault="00FE26DB" w:rsidP="00682EE4">
      <w:pPr>
        <w:spacing w:after="0"/>
        <w:rPr>
          <w:rFonts w:ascii="Tahoma" w:hAnsi="Tahoma" w:cs="Tahoma"/>
          <w:sz w:val="22"/>
          <w:szCs w:val="22"/>
        </w:rPr>
      </w:pPr>
    </w:p>
    <w:p w:rsidR="00FE26DB" w:rsidRPr="0032768E" w:rsidRDefault="00FE26DB" w:rsidP="00682EE4">
      <w:pPr>
        <w:spacing w:after="0"/>
        <w:rPr>
          <w:rFonts w:ascii="Tahoma" w:hAnsi="Tahoma" w:cs="Tahoma"/>
          <w:sz w:val="22"/>
          <w:szCs w:val="22"/>
        </w:rPr>
      </w:pPr>
      <w:r w:rsidRPr="0032768E">
        <w:rPr>
          <w:rFonts w:ascii="Tahoma" w:hAnsi="Tahoma" w:cs="Tahoma"/>
          <w:sz w:val="22"/>
          <w:szCs w:val="22"/>
        </w:rPr>
        <w:t>Similar issues were also expressed regarding the school system.  It was suggested th</w:t>
      </w:r>
      <w:r w:rsidR="00454389" w:rsidRPr="0032768E">
        <w:rPr>
          <w:rFonts w:ascii="Tahoma" w:hAnsi="Tahoma" w:cs="Tahoma"/>
          <w:sz w:val="22"/>
          <w:szCs w:val="22"/>
        </w:rPr>
        <w:t>at</w:t>
      </w:r>
      <w:r w:rsidRPr="0032768E">
        <w:rPr>
          <w:rFonts w:ascii="Tahoma" w:hAnsi="Tahoma" w:cs="Tahoma"/>
          <w:sz w:val="22"/>
          <w:szCs w:val="22"/>
        </w:rPr>
        <w:t xml:space="preserve"> in addition to a school liaison officer, i</w:t>
      </w:r>
      <w:r w:rsidR="0010253B" w:rsidRPr="0032768E">
        <w:rPr>
          <w:rFonts w:ascii="Tahoma" w:hAnsi="Tahoma" w:cs="Tahoma"/>
          <w:sz w:val="22"/>
          <w:szCs w:val="22"/>
        </w:rPr>
        <w:t xml:space="preserve">t would be helpful for teachers and </w:t>
      </w:r>
      <w:r w:rsidRPr="0032768E">
        <w:rPr>
          <w:rFonts w:ascii="Tahoma" w:hAnsi="Tahoma" w:cs="Tahoma"/>
          <w:sz w:val="22"/>
          <w:szCs w:val="22"/>
        </w:rPr>
        <w:t xml:space="preserve">schools to be educated on the Somali culture to have a better understanding of Somali students and their </w:t>
      </w:r>
      <w:r w:rsidR="00454389" w:rsidRPr="0032768E">
        <w:rPr>
          <w:rFonts w:ascii="Tahoma" w:hAnsi="Tahoma" w:cs="Tahoma"/>
          <w:sz w:val="22"/>
          <w:szCs w:val="22"/>
        </w:rPr>
        <w:t xml:space="preserve">backgrounds and </w:t>
      </w:r>
      <w:r w:rsidRPr="0032768E">
        <w:rPr>
          <w:rFonts w:ascii="Tahoma" w:hAnsi="Tahoma" w:cs="Tahoma"/>
          <w:sz w:val="22"/>
          <w:szCs w:val="22"/>
        </w:rPr>
        <w:t>perspectives.</w:t>
      </w:r>
    </w:p>
    <w:p w:rsidR="00244AA1" w:rsidRPr="0032768E" w:rsidRDefault="00244AA1" w:rsidP="00682EE4">
      <w:pPr>
        <w:spacing w:after="0"/>
        <w:rPr>
          <w:rFonts w:ascii="Tahoma" w:hAnsi="Tahoma" w:cs="Tahoma"/>
          <w:sz w:val="22"/>
          <w:szCs w:val="22"/>
        </w:rPr>
      </w:pPr>
    </w:p>
    <w:p w:rsidR="00244AA1" w:rsidRPr="0032768E" w:rsidRDefault="00244AA1" w:rsidP="00244AA1">
      <w:pPr>
        <w:spacing w:after="0"/>
        <w:rPr>
          <w:rFonts w:ascii="Tahoma" w:hAnsi="Tahoma" w:cs="Tahoma"/>
          <w:sz w:val="22"/>
          <w:szCs w:val="22"/>
        </w:rPr>
      </w:pPr>
      <w:r w:rsidRPr="0032768E">
        <w:rPr>
          <w:rFonts w:ascii="Tahoma" w:hAnsi="Tahoma" w:cs="Tahoma"/>
          <w:sz w:val="22"/>
          <w:szCs w:val="22"/>
        </w:rPr>
        <w:t>Concerns were voiced within one small group that there is also inadequate orientation and introductory training for the largely refugee population regarding coming to America.</w:t>
      </w:r>
    </w:p>
    <w:p w:rsidR="00270A9A" w:rsidRPr="0032768E" w:rsidRDefault="00270A9A" w:rsidP="00682EE4">
      <w:pPr>
        <w:spacing w:after="0"/>
        <w:rPr>
          <w:rFonts w:ascii="Tahoma" w:hAnsi="Tahoma" w:cs="Tahoma"/>
          <w:sz w:val="22"/>
          <w:szCs w:val="22"/>
        </w:rPr>
      </w:pPr>
    </w:p>
    <w:p w:rsidR="001C1EB3" w:rsidRPr="0032768E" w:rsidRDefault="00FE26DB" w:rsidP="00682EE4">
      <w:pPr>
        <w:spacing w:after="0"/>
        <w:rPr>
          <w:rStyle w:val="IntenseReference"/>
          <w:rFonts w:ascii="Tahoma" w:hAnsi="Tahoma" w:cs="Tahoma"/>
          <w:szCs w:val="20"/>
        </w:rPr>
      </w:pPr>
      <w:r w:rsidRPr="0032768E">
        <w:rPr>
          <w:rStyle w:val="IntenseReference"/>
          <w:rFonts w:ascii="Tahoma" w:hAnsi="Tahoma" w:cs="Tahoma"/>
          <w:szCs w:val="20"/>
        </w:rPr>
        <w:t>education for the somali community regarding the justice system</w:t>
      </w:r>
    </w:p>
    <w:p w:rsidR="005A22D2" w:rsidRPr="0032768E" w:rsidRDefault="005A22D2" w:rsidP="00682EE4">
      <w:pPr>
        <w:spacing w:after="0"/>
        <w:rPr>
          <w:rStyle w:val="IntenseReference"/>
          <w:rFonts w:ascii="Tahoma" w:hAnsi="Tahoma" w:cs="Tahoma"/>
          <w:sz w:val="22"/>
          <w:szCs w:val="22"/>
        </w:rPr>
      </w:pPr>
    </w:p>
    <w:p w:rsidR="00E953C9" w:rsidRPr="0032768E" w:rsidRDefault="002A6424" w:rsidP="00682EE4">
      <w:pPr>
        <w:spacing w:after="0"/>
        <w:rPr>
          <w:rFonts w:ascii="Tahoma" w:hAnsi="Tahoma" w:cs="Tahoma"/>
          <w:sz w:val="22"/>
          <w:szCs w:val="22"/>
        </w:rPr>
      </w:pPr>
      <w:r w:rsidRPr="0032768E">
        <w:rPr>
          <w:rFonts w:ascii="Tahoma" w:hAnsi="Tahoma" w:cs="Tahoma"/>
          <w:sz w:val="22"/>
          <w:szCs w:val="22"/>
        </w:rPr>
        <w:t xml:space="preserve">All small groups expressed a need for education within the Somali community about the laws and the justice system in general.  Concerns were voiced that many in the Somali community lack the education and knowledge </w:t>
      </w:r>
      <w:r w:rsidR="00244AA1" w:rsidRPr="0032768E">
        <w:rPr>
          <w:rFonts w:ascii="Tahoma" w:hAnsi="Tahoma" w:cs="Tahoma"/>
          <w:sz w:val="22"/>
          <w:szCs w:val="22"/>
        </w:rPr>
        <w:t>about</w:t>
      </w:r>
      <w:r w:rsidRPr="0032768E">
        <w:rPr>
          <w:rFonts w:ascii="Tahoma" w:hAnsi="Tahoma" w:cs="Tahoma"/>
          <w:sz w:val="22"/>
          <w:szCs w:val="22"/>
        </w:rPr>
        <w:t xml:space="preserve"> what is legal and what is illegal and feel that with an education about the legal system, they could stop problems before they arise.</w:t>
      </w:r>
    </w:p>
    <w:p w:rsidR="00244AA1" w:rsidRPr="0032768E" w:rsidRDefault="00244AA1" w:rsidP="00682EE4">
      <w:pPr>
        <w:spacing w:after="0"/>
        <w:rPr>
          <w:rFonts w:ascii="Tahoma" w:hAnsi="Tahoma" w:cs="Tahoma"/>
          <w:sz w:val="22"/>
          <w:szCs w:val="22"/>
        </w:rPr>
      </w:pPr>
    </w:p>
    <w:p w:rsidR="001C1EB3" w:rsidRPr="0032768E" w:rsidRDefault="00E953C9" w:rsidP="00682EE4">
      <w:pPr>
        <w:spacing w:after="0"/>
        <w:rPr>
          <w:rFonts w:ascii="Tahoma" w:hAnsi="Tahoma" w:cs="Tahoma"/>
          <w:sz w:val="22"/>
          <w:szCs w:val="22"/>
        </w:rPr>
      </w:pPr>
      <w:r w:rsidRPr="0032768E">
        <w:rPr>
          <w:rFonts w:ascii="Tahoma" w:hAnsi="Tahoma" w:cs="Tahoma"/>
          <w:sz w:val="22"/>
          <w:szCs w:val="22"/>
        </w:rPr>
        <w:t>It was suggested that one venue in which to provide this training would be the cable TV channel where the Somali community currently airs programs nightly.  It would be most beneficial to have a variety of members from the justice community provide this education – law enforcement, public defenders, prosecutors and judges.</w:t>
      </w:r>
      <w:r w:rsidR="002A6424" w:rsidRPr="0032768E">
        <w:rPr>
          <w:rFonts w:ascii="Tahoma" w:hAnsi="Tahoma" w:cs="Tahoma"/>
          <w:sz w:val="22"/>
          <w:szCs w:val="22"/>
        </w:rPr>
        <w:t xml:space="preserve"> </w:t>
      </w:r>
    </w:p>
    <w:p w:rsidR="002A6424" w:rsidRPr="0032768E" w:rsidRDefault="002A6424" w:rsidP="00682EE4">
      <w:pPr>
        <w:spacing w:after="0"/>
        <w:rPr>
          <w:rFonts w:ascii="Tahoma" w:hAnsi="Tahoma" w:cs="Tahoma"/>
          <w:sz w:val="22"/>
          <w:szCs w:val="22"/>
        </w:rPr>
      </w:pPr>
    </w:p>
    <w:p w:rsidR="00061990" w:rsidRPr="0032768E" w:rsidRDefault="00860E28" w:rsidP="00682EE4">
      <w:pPr>
        <w:spacing w:after="0"/>
        <w:rPr>
          <w:rStyle w:val="IntenseReference"/>
          <w:rFonts w:ascii="Tahoma" w:hAnsi="Tahoma" w:cs="Tahoma"/>
          <w:szCs w:val="20"/>
        </w:rPr>
      </w:pPr>
      <w:r w:rsidRPr="0032768E">
        <w:rPr>
          <w:rStyle w:val="IntenseReference"/>
          <w:rFonts w:ascii="Tahoma" w:hAnsi="Tahoma" w:cs="Tahoma"/>
          <w:szCs w:val="20"/>
        </w:rPr>
        <w:t>Summatio</w:t>
      </w:r>
      <w:r w:rsidR="00061990" w:rsidRPr="0032768E">
        <w:rPr>
          <w:rStyle w:val="IntenseReference"/>
          <w:rFonts w:ascii="Tahoma" w:hAnsi="Tahoma" w:cs="Tahoma"/>
          <w:szCs w:val="20"/>
        </w:rPr>
        <w:t>n</w:t>
      </w:r>
    </w:p>
    <w:p w:rsidR="005A22D2" w:rsidRPr="0032768E" w:rsidRDefault="005A22D2" w:rsidP="00682EE4">
      <w:pPr>
        <w:spacing w:after="0"/>
        <w:rPr>
          <w:rStyle w:val="IntenseReference"/>
          <w:rFonts w:ascii="Tahoma" w:hAnsi="Tahoma" w:cs="Tahoma"/>
          <w:sz w:val="22"/>
          <w:szCs w:val="22"/>
        </w:rPr>
      </w:pPr>
    </w:p>
    <w:p w:rsidR="00E53076" w:rsidRPr="0032768E" w:rsidRDefault="00915756" w:rsidP="00A05A27">
      <w:pPr>
        <w:spacing w:after="0"/>
        <w:rPr>
          <w:rFonts w:ascii="Tahoma" w:hAnsi="Tahoma" w:cs="Tahoma"/>
          <w:sz w:val="22"/>
          <w:szCs w:val="22"/>
        </w:rPr>
      </w:pPr>
      <w:r w:rsidRPr="0032768E">
        <w:rPr>
          <w:rFonts w:ascii="Tahoma" w:hAnsi="Tahoma" w:cs="Tahoma"/>
          <w:sz w:val="22"/>
          <w:szCs w:val="22"/>
        </w:rPr>
        <w:t>The Somali community members present at the dialogue session expressed their gratitude for the opportunity to discuss their experiences, concerns, and issues regarding the courts.  Although some of their issues were broader and related to justice system partners and schools, the EJC members and judges present learned a lot from the dialogues and have a better understanding of the issues Somali community members face in the court system.</w:t>
      </w:r>
    </w:p>
    <w:p w:rsidR="0032768E" w:rsidRPr="0032768E" w:rsidRDefault="004E12DF" w:rsidP="0032768E">
      <w:pPr>
        <w:pStyle w:val="Heading2"/>
        <w:rPr>
          <w:rStyle w:val="SubtleEmphasis"/>
          <w:rFonts w:ascii="Tahoma" w:hAnsi="Tahoma" w:cs="Tahoma"/>
          <w:i w:val="0"/>
          <w:color w:val="BA8E2C" w:themeColor="accent4" w:themeShade="BF"/>
          <w:sz w:val="24"/>
          <w:szCs w:val="24"/>
        </w:rPr>
      </w:pPr>
      <w:r w:rsidRPr="0032768E">
        <w:rPr>
          <w:rStyle w:val="SubtleEmphasis"/>
          <w:rFonts w:ascii="Tahoma" w:hAnsi="Tahoma" w:cs="Tahoma"/>
          <w:i w:val="0"/>
          <w:color w:val="BA8E2C" w:themeColor="accent4" w:themeShade="BF"/>
          <w:sz w:val="24"/>
          <w:szCs w:val="24"/>
        </w:rPr>
        <w:t xml:space="preserve">Proposed </w:t>
      </w:r>
      <w:r w:rsidR="005954FB" w:rsidRPr="0032768E">
        <w:rPr>
          <w:rStyle w:val="SubtleEmphasis"/>
          <w:rFonts w:ascii="Tahoma" w:hAnsi="Tahoma" w:cs="Tahoma"/>
          <w:i w:val="0"/>
          <w:color w:val="BA8E2C" w:themeColor="accent4" w:themeShade="BF"/>
          <w:sz w:val="24"/>
          <w:szCs w:val="24"/>
        </w:rPr>
        <w:t>Suggestions for Improving the Court System</w:t>
      </w:r>
    </w:p>
    <w:p w:rsidR="00270A9A" w:rsidRPr="0032768E" w:rsidRDefault="00097F3A" w:rsidP="0032768E">
      <w:pPr>
        <w:spacing w:before="240" w:after="0"/>
        <w:rPr>
          <w:rFonts w:ascii="Tahoma" w:hAnsi="Tahoma" w:cs="Tahoma"/>
          <w:sz w:val="22"/>
          <w:szCs w:val="22"/>
        </w:rPr>
      </w:pPr>
      <w:r w:rsidRPr="0032768E">
        <w:rPr>
          <w:rFonts w:ascii="Tahoma" w:hAnsi="Tahoma" w:cs="Tahoma"/>
          <w:sz w:val="22"/>
          <w:szCs w:val="22"/>
        </w:rPr>
        <w:t xml:space="preserve">The </w:t>
      </w:r>
      <w:r w:rsidR="00C7670C" w:rsidRPr="0032768E">
        <w:rPr>
          <w:rFonts w:ascii="Tahoma" w:hAnsi="Tahoma" w:cs="Tahoma"/>
          <w:sz w:val="22"/>
          <w:szCs w:val="22"/>
        </w:rPr>
        <w:t>following suggestions were noted during the dialogue sessions by members of the Somali community:</w:t>
      </w:r>
    </w:p>
    <w:p w:rsidR="007D5E5C" w:rsidRPr="0032768E" w:rsidRDefault="007D5E5C" w:rsidP="00682EE4">
      <w:pPr>
        <w:spacing w:after="0"/>
        <w:rPr>
          <w:rFonts w:ascii="Tahoma" w:hAnsi="Tahoma" w:cs="Tahoma"/>
          <w:sz w:val="22"/>
          <w:szCs w:val="22"/>
        </w:rPr>
      </w:pPr>
    </w:p>
    <w:p w:rsidR="00B40BF1" w:rsidRPr="0032768E" w:rsidRDefault="00415172" w:rsidP="00682EE4">
      <w:pPr>
        <w:spacing w:after="0"/>
        <w:rPr>
          <w:rStyle w:val="IntenseReference"/>
          <w:rFonts w:ascii="Tahoma" w:hAnsi="Tahoma" w:cs="Tahoma"/>
          <w:szCs w:val="20"/>
        </w:rPr>
      </w:pPr>
      <w:r w:rsidRPr="0032768E">
        <w:rPr>
          <w:rStyle w:val="IntenseReference"/>
          <w:rFonts w:ascii="Tahoma" w:hAnsi="Tahoma" w:cs="Tahoma"/>
          <w:szCs w:val="20"/>
        </w:rPr>
        <w:t>Interpreters</w:t>
      </w:r>
    </w:p>
    <w:p w:rsidR="00C7670C" w:rsidRPr="0032768E" w:rsidRDefault="00C7670C" w:rsidP="00682EE4">
      <w:pPr>
        <w:spacing w:after="0"/>
        <w:rPr>
          <w:rStyle w:val="IntenseReference"/>
          <w:rFonts w:ascii="Tahoma" w:hAnsi="Tahoma" w:cs="Tahoma"/>
          <w:sz w:val="22"/>
          <w:szCs w:val="22"/>
        </w:rPr>
      </w:pPr>
    </w:p>
    <w:p w:rsidR="0081741A" w:rsidRPr="0032768E" w:rsidRDefault="00415172" w:rsidP="00415172">
      <w:pPr>
        <w:pStyle w:val="ListParagraph"/>
        <w:numPr>
          <w:ilvl w:val="0"/>
          <w:numId w:val="26"/>
        </w:numPr>
        <w:spacing w:after="0" w:line="276" w:lineRule="auto"/>
        <w:rPr>
          <w:rFonts w:ascii="Tahoma" w:hAnsi="Tahoma" w:cs="Tahoma"/>
          <w:sz w:val="22"/>
          <w:szCs w:val="22"/>
        </w:rPr>
      </w:pPr>
      <w:r w:rsidRPr="0032768E">
        <w:rPr>
          <w:rFonts w:ascii="Tahoma" w:hAnsi="Tahoma" w:cs="Tahoma"/>
          <w:sz w:val="22"/>
          <w:szCs w:val="22"/>
        </w:rPr>
        <w:t>Ensure that interpreters are available at first appearances to assist defendants in understanding their rights.</w:t>
      </w:r>
    </w:p>
    <w:p w:rsidR="00415172" w:rsidRPr="0032768E" w:rsidRDefault="00415172" w:rsidP="00415172">
      <w:pPr>
        <w:pStyle w:val="ListParagraph"/>
        <w:numPr>
          <w:ilvl w:val="0"/>
          <w:numId w:val="26"/>
        </w:numPr>
        <w:spacing w:after="0" w:line="276" w:lineRule="auto"/>
        <w:rPr>
          <w:rFonts w:ascii="Tahoma" w:hAnsi="Tahoma" w:cs="Tahoma"/>
          <w:sz w:val="22"/>
          <w:szCs w:val="22"/>
        </w:rPr>
      </w:pPr>
      <w:r w:rsidRPr="0032768E">
        <w:rPr>
          <w:rFonts w:ascii="Tahoma" w:hAnsi="Tahoma" w:cs="Tahoma"/>
          <w:sz w:val="22"/>
          <w:szCs w:val="22"/>
        </w:rPr>
        <w:t xml:space="preserve">Find a way to improve the interpreting to include not just a translation of the words spoken, but also the meaning or context of the </w:t>
      </w:r>
      <w:r w:rsidR="00A6735E" w:rsidRPr="0032768E">
        <w:rPr>
          <w:rFonts w:ascii="Tahoma" w:hAnsi="Tahoma" w:cs="Tahoma"/>
          <w:sz w:val="22"/>
          <w:szCs w:val="22"/>
        </w:rPr>
        <w:t>words.</w:t>
      </w:r>
    </w:p>
    <w:p w:rsidR="001D0796" w:rsidRPr="0032768E" w:rsidRDefault="001D0796" w:rsidP="00226D32">
      <w:pPr>
        <w:spacing w:after="0" w:line="276" w:lineRule="auto"/>
        <w:rPr>
          <w:rFonts w:ascii="Tahoma" w:hAnsi="Tahoma" w:cs="Tahoma"/>
          <w:b/>
          <w:caps/>
          <w:color w:val="94B6D2" w:themeColor="accent1"/>
          <w:spacing w:val="10"/>
          <w:sz w:val="22"/>
          <w:szCs w:val="22"/>
          <w:u w:val="single" w:color="94B6D2" w:themeColor="accent1"/>
        </w:rPr>
      </w:pPr>
    </w:p>
    <w:p w:rsidR="001D0796" w:rsidRPr="0032768E" w:rsidRDefault="00226D32" w:rsidP="001D0796">
      <w:pPr>
        <w:spacing w:after="0" w:line="276" w:lineRule="auto"/>
        <w:rPr>
          <w:rStyle w:val="IntenseReference"/>
          <w:rFonts w:ascii="Tahoma" w:hAnsi="Tahoma" w:cs="Tahoma"/>
          <w:szCs w:val="20"/>
        </w:rPr>
      </w:pPr>
      <w:r w:rsidRPr="0032768E">
        <w:rPr>
          <w:rStyle w:val="IntenseReference"/>
          <w:rFonts w:ascii="Tahoma" w:hAnsi="Tahoma" w:cs="Tahoma"/>
          <w:szCs w:val="20"/>
        </w:rPr>
        <w:t>DIVERSION PROGRAMS</w:t>
      </w:r>
    </w:p>
    <w:p w:rsidR="0081741A" w:rsidRPr="0032768E" w:rsidRDefault="0081741A" w:rsidP="001D0796">
      <w:pPr>
        <w:spacing w:after="0" w:line="276" w:lineRule="auto"/>
        <w:rPr>
          <w:rStyle w:val="IntenseReference"/>
          <w:rFonts w:ascii="Tahoma" w:hAnsi="Tahoma" w:cs="Tahoma"/>
          <w:sz w:val="22"/>
          <w:szCs w:val="22"/>
        </w:rPr>
      </w:pPr>
    </w:p>
    <w:p w:rsidR="00C7670C" w:rsidRPr="0032768E" w:rsidRDefault="00226D32" w:rsidP="00244AA1">
      <w:pPr>
        <w:spacing w:after="0" w:line="276" w:lineRule="auto"/>
        <w:rPr>
          <w:rFonts w:ascii="Tahoma" w:hAnsi="Tahoma" w:cs="Tahoma"/>
          <w:sz w:val="22"/>
          <w:szCs w:val="22"/>
        </w:rPr>
      </w:pPr>
      <w:r w:rsidRPr="0032768E">
        <w:rPr>
          <w:rFonts w:ascii="Tahoma" w:hAnsi="Tahoma" w:cs="Tahoma"/>
          <w:sz w:val="22"/>
          <w:szCs w:val="22"/>
        </w:rPr>
        <w:t>Create diversion programs for minor offenders to be referred back to the Somali community for discipline.</w:t>
      </w:r>
    </w:p>
    <w:p w:rsidR="0010253B" w:rsidRPr="0032768E" w:rsidRDefault="0010253B" w:rsidP="00244AA1">
      <w:pPr>
        <w:spacing w:after="0" w:line="276" w:lineRule="auto"/>
        <w:rPr>
          <w:rStyle w:val="IntenseReference"/>
          <w:rFonts w:ascii="Tahoma" w:hAnsi="Tahoma" w:cs="Tahoma"/>
          <w:b w:val="0"/>
          <w:caps w:val="0"/>
          <w:color w:val="auto"/>
          <w:spacing w:val="0"/>
          <w:sz w:val="22"/>
          <w:szCs w:val="22"/>
          <w:u w:val="none"/>
        </w:rPr>
      </w:pPr>
    </w:p>
    <w:p w:rsidR="00226D32" w:rsidRPr="0032768E" w:rsidRDefault="00226D32" w:rsidP="001D0796">
      <w:pPr>
        <w:spacing w:after="0" w:line="276" w:lineRule="auto"/>
        <w:rPr>
          <w:rStyle w:val="IntenseReference"/>
          <w:rFonts w:ascii="Tahoma" w:hAnsi="Tahoma"/>
          <w:szCs w:val="20"/>
        </w:rPr>
      </w:pPr>
      <w:r w:rsidRPr="0032768E">
        <w:rPr>
          <w:rStyle w:val="IntenseReference"/>
          <w:rFonts w:ascii="Tahoma" w:hAnsi="Tahoma"/>
          <w:szCs w:val="20"/>
        </w:rPr>
        <w:t>Jury Pools</w:t>
      </w:r>
    </w:p>
    <w:p w:rsidR="00226D32" w:rsidRPr="0032768E" w:rsidRDefault="00226D32" w:rsidP="001D0796">
      <w:pPr>
        <w:spacing w:after="0" w:line="276" w:lineRule="auto"/>
        <w:rPr>
          <w:rStyle w:val="IntenseReference"/>
          <w:rFonts w:ascii="Tahoma" w:hAnsi="Tahoma"/>
          <w:sz w:val="22"/>
          <w:szCs w:val="22"/>
        </w:rPr>
      </w:pPr>
    </w:p>
    <w:p w:rsidR="000B2A68" w:rsidRDefault="00EE735C" w:rsidP="001D0796">
      <w:pPr>
        <w:spacing w:after="0" w:line="276" w:lineRule="auto"/>
        <w:rPr>
          <w:rFonts w:ascii="Tahoma" w:hAnsi="Tahoma" w:cs="Tahoma"/>
          <w:sz w:val="22"/>
          <w:szCs w:val="22"/>
        </w:rPr>
      </w:pPr>
      <w:r w:rsidRPr="00EE735C">
        <w:rPr>
          <w:rFonts w:ascii="Tahoma" w:hAnsi="Tahoma" w:cs="Tahoma"/>
          <w:sz w:val="22"/>
          <w:szCs w:val="22"/>
        </w:rPr>
        <w:t>Somali US citizens should be encouraged to obtain a driver’s license, register to vote and/or obtain some other government ID card so they are included in jury source lists</w:t>
      </w:r>
      <w:r>
        <w:rPr>
          <w:rFonts w:ascii="Tahoma" w:hAnsi="Tahoma" w:cs="Tahoma"/>
          <w:sz w:val="22"/>
          <w:szCs w:val="22"/>
        </w:rPr>
        <w:t>.</w:t>
      </w:r>
    </w:p>
    <w:p w:rsidR="00EE735C" w:rsidRPr="0032768E" w:rsidRDefault="00EE735C" w:rsidP="001D0796">
      <w:pPr>
        <w:spacing w:after="0" w:line="276" w:lineRule="auto"/>
        <w:rPr>
          <w:rFonts w:ascii="Tahoma" w:hAnsi="Tahoma" w:cs="Tahoma"/>
          <w:sz w:val="22"/>
          <w:szCs w:val="22"/>
        </w:rPr>
      </w:pPr>
    </w:p>
    <w:p w:rsidR="000B2A68" w:rsidRPr="0032768E" w:rsidRDefault="000B2A68" w:rsidP="001D0796">
      <w:pPr>
        <w:spacing w:after="0" w:line="276" w:lineRule="auto"/>
        <w:rPr>
          <w:rStyle w:val="IntenseReference"/>
          <w:rFonts w:ascii="Tahoma" w:hAnsi="Tahoma"/>
          <w:szCs w:val="20"/>
        </w:rPr>
      </w:pPr>
      <w:r w:rsidRPr="0032768E">
        <w:rPr>
          <w:rStyle w:val="IntenseReference"/>
          <w:rFonts w:ascii="Tahoma" w:hAnsi="Tahoma"/>
          <w:szCs w:val="20"/>
        </w:rPr>
        <w:t>Public Defenders</w:t>
      </w:r>
    </w:p>
    <w:p w:rsidR="000B2A68" w:rsidRPr="0032768E" w:rsidRDefault="000B2A68" w:rsidP="001D0796">
      <w:pPr>
        <w:spacing w:after="0" w:line="276" w:lineRule="auto"/>
        <w:rPr>
          <w:rStyle w:val="IntenseReference"/>
          <w:rFonts w:ascii="Tahoma" w:hAnsi="Tahoma"/>
          <w:sz w:val="22"/>
          <w:szCs w:val="22"/>
        </w:rPr>
      </w:pPr>
    </w:p>
    <w:p w:rsidR="000B2A68" w:rsidRPr="0032768E" w:rsidRDefault="000B2A68" w:rsidP="001D0796">
      <w:pPr>
        <w:spacing w:after="0" w:line="276" w:lineRule="auto"/>
        <w:rPr>
          <w:rFonts w:ascii="Tahoma" w:hAnsi="Tahoma" w:cs="Tahoma"/>
          <w:sz w:val="22"/>
          <w:szCs w:val="22"/>
        </w:rPr>
      </w:pPr>
      <w:r w:rsidRPr="0032768E">
        <w:rPr>
          <w:rFonts w:ascii="Tahoma" w:hAnsi="Tahoma" w:cs="Tahoma"/>
          <w:sz w:val="22"/>
          <w:szCs w:val="22"/>
        </w:rPr>
        <w:t>Need for public defenders to take more time to ensure their Somali clients understand the consequences of accepting plea deals.  Concerns expressed that public defenders seem young, inexperienced and overwhelmed, thus not of much assistance to the Somali community.</w:t>
      </w:r>
    </w:p>
    <w:p w:rsidR="0032768E" w:rsidRDefault="0032768E">
      <w:pPr>
        <w:spacing w:after="200" w:line="276" w:lineRule="auto"/>
        <w:rPr>
          <w:rFonts w:ascii="Tahoma" w:hAnsi="Tahoma" w:cs="Tahoma"/>
          <w:sz w:val="22"/>
          <w:szCs w:val="22"/>
        </w:rPr>
      </w:pPr>
      <w:r>
        <w:rPr>
          <w:rFonts w:ascii="Tahoma" w:hAnsi="Tahoma" w:cs="Tahoma"/>
          <w:sz w:val="22"/>
          <w:szCs w:val="22"/>
        </w:rPr>
        <w:br w:type="page"/>
      </w:r>
    </w:p>
    <w:p w:rsidR="00942641" w:rsidRPr="0032768E" w:rsidRDefault="00942641" w:rsidP="001D0796">
      <w:pPr>
        <w:spacing w:after="0" w:line="276" w:lineRule="auto"/>
        <w:rPr>
          <w:rFonts w:ascii="Tahoma" w:hAnsi="Tahoma" w:cs="Tahoma"/>
          <w:sz w:val="22"/>
          <w:szCs w:val="22"/>
        </w:rPr>
      </w:pPr>
    </w:p>
    <w:p w:rsidR="008B703E" w:rsidRPr="0032768E" w:rsidRDefault="00270A9A" w:rsidP="00682EE4">
      <w:pPr>
        <w:spacing w:after="0" w:line="276" w:lineRule="auto"/>
        <w:rPr>
          <w:rStyle w:val="SubtleEmphasis"/>
          <w:rFonts w:ascii="Tahoma" w:hAnsi="Tahoma" w:cs="Tahoma"/>
          <w:b/>
          <w:i w:val="0"/>
          <w:color w:val="BA8E2C" w:themeColor="accent4" w:themeShade="BF"/>
          <w:sz w:val="22"/>
          <w:szCs w:val="22"/>
        </w:rPr>
      </w:pPr>
      <w:r w:rsidRPr="0032768E">
        <w:rPr>
          <w:rStyle w:val="SubtleEmphasis"/>
          <w:rFonts w:ascii="Tahoma" w:hAnsi="Tahoma" w:cs="Tahoma"/>
          <w:b/>
          <w:i w:val="0"/>
          <w:color w:val="BA8E2C" w:themeColor="accent4" w:themeShade="BF"/>
          <w:sz w:val="22"/>
          <w:szCs w:val="22"/>
        </w:rPr>
        <w:t>Suggestions for Future Community Dialogue</w:t>
      </w:r>
      <w:r w:rsidR="008B703E" w:rsidRPr="0032768E">
        <w:rPr>
          <w:rStyle w:val="SubtleEmphasis"/>
          <w:rFonts w:ascii="Tahoma" w:hAnsi="Tahoma" w:cs="Tahoma"/>
          <w:b/>
          <w:i w:val="0"/>
          <w:color w:val="BA8E2C" w:themeColor="accent4" w:themeShade="BF"/>
          <w:sz w:val="22"/>
          <w:szCs w:val="22"/>
        </w:rPr>
        <w:t xml:space="preserve"> Sessions</w:t>
      </w:r>
    </w:p>
    <w:p w:rsidR="008B703E" w:rsidRPr="0032768E" w:rsidRDefault="008B703E" w:rsidP="00682EE4">
      <w:pPr>
        <w:spacing w:after="0" w:line="276" w:lineRule="auto"/>
        <w:rPr>
          <w:rStyle w:val="SubtleEmphasis"/>
          <w:rFonts w:ascii="Tahoma" w:hAnsi="Tahoma" w:cs="Tahoma"/>
          <w:i w:val="0"/>
          <w:sz w:val="22"/>
          <w:szCs w:val="22"/>
        </w:rPr>
      </w:pPr>
    </w:p>
    <w:p w:rsidR="00942641" w:rsidRPr="0032768E" w:rsidRDefault="00C7670C" w:rsidP="00942641">
      <w:pPr>
        <w:spacing w:after="0" w:line="276" w:lineRule="auto"/>
        <w:rPr>
          <w:rStyle w:val="IntenseReference"/>
          <w:rFonts w:ascii="Tahoma" w:hAnsi="Tahoma" w:cs="Tahoma"/>
          <w:szCs w:val="20"/>
        </w:rPr>
      </w:pPr>
      <w:r w:rsidRPr="0032768E">
        <w:rPr>
          <w:rStyle w:val="IntenseReference"/>
          <w:rFonts w:ascii="Tahoma" w:hAnsi="Tahoma" w:cs="Tahoma"/>
          <w:szCs w:val="20"/>
        </w:rPr>
        <w:t>Facilitators</w:t>
      </w:r>
    </w:p>
    <w:p w:rsidR="0010253B" w:rsidRPr="0032768E" w:rsidRDefault="0010253B" w:rsidP="00942641">
      <w:pPr>
        <w:spacing w:after="0" w:line="276" w:lineRule="auto"/>
        <w:rPr>
          <w:rStyle w:val="IntenseReference"/>
          <w:sz w:val="22"/>
          <w:szCs w:val="22"/>
        </w:rPr>
      </w:pPr>
    </w:p>
    <w:p w:rsidR="00F8533D" w:rsidRPr="0032768E" w:rsidRDefault="00F8533D" w:rsidP="00942641">
      <w:pPr>
        <w:spacing w:after="0" w:line="276" w:lineRule="auto"/>
        <w:rPr>
          <w:rFonts w:ascii="Tahoma" w:hAnsi="Tahoma" w:cs="Tahoma"/>
          <w:sz w:val="22"/>
          <w:szCs w:val="22"/>
        </w:rPr>
      </w:pPr>
      <w:r w:rsidRPr="0032768E">
        <w:rPr>
          <w:rFonts w:ascii="Tahoma" w:hAnsi="Tahoma" w:cs="Tahoma"/>
          <w:sz w:val="22"/>
          <w:szCs w:val="22"/>
        </w:rPr>
        <w:t xml:space="preserve">It was beneficial having judges act as facilitators for the small group dialogues for the following reasons:  </w:t>
      </w:r>
      <w:r w:rsidR="0010253B" w:rsidRPr="0032768E">
        <w:rPr>
          <w:rFonts w:ascii="Tahoma" w:hAnsi="Tahoma" w:cs="Tahoma"/>
          <w:sz w:val="22"/>
          <w:szCs w:val="22"/>
        </w:rPr>
        <w:t xml:space="preserve">the </w:t>
      </w:r>
      <w:r w:rsidRPr="0032768E">
        <w:rPr>
          <w:rFonts w:ascii="Tahoma" w:hAnsi="Tahoma" w:cs="Tahoma"/>
          <w:sz w:val="22"/>
          <w:szCs w:val="22"/>
        </w:rPr>
        <w:t xml:space="preserve">members of the Somali community seemed to appreciate the fact that judges were present and actively involved in the dialogue; and </w:t>
      </w:r>
      <w:r w:rsidR="0010253B" w:rsidRPr="0032768E">
        <w:rPr>
          <w:rFonts w:ascii="Tahoma" w:hAnsi="Tahoma" w:cs="Tahoma"/>
          <w:sz w:val="22"/>
          <w:szCs w:val="22"/>
        </w:rPr>
        <w:t xml:space="preserve">the </w:t>
      </w:r>
      <w:r w:rsidRPr="0032768E">
        <w:rPr>
          <w:rFonts w:ascii="Tahoma" w:hAnsi="Tahoma" w:cs="Tahoma"/>
          <w:sz w:val="22"/>
          <w:szCs w:val="22"/>
        </w:rPr>
        <w:t xml:space="preserve">judges were able to address concerns regarding legal issues, law enforcement protocol, court proceedings, etc. </w:t>
      </w:r>
    </w:p>
    <w:p w:rsidR="0032768E" w:rsidRPr="0032768E" w:rsidRDefault="0032768E" w:rsidP="0032768E">
      <w:pPr>
        <w:pStyle w:val="Heading2"/>
        <w:spacing w:before="0" w:line="240" w:lineRule="auto"/>
        <w:rPr>
          <w:rStyle w:val="IntenseReference"/>
          <w:rFonts w:ascii="Tahoma" w:hAnsi="Tahoma" w:cs="Tahoma"/>
          <w:b/>
          <w:sz w:val="22"/>
          <w:szCs w:val="22"/>
        </w:rPr>
      </w:pPr>
    </w:p>
    <w:p w:rsidR="0010253B" w:rsidRPr="0032768E" w:rsidRDefault="00244AA1" w:rsidP="0032768E">
      <w:pPr>
        <w:pStyle w:val="Heading2"/>
        <w:spacing w:before="0" w:after="0" w:line="240" w:lineRule="auto"/>
        <w:rPr>
          <w:rStyle w:val="IntenseReference"/>
          <w:rFonts w:ascii="Tahoma" w:hAnsi="Tahoma" w:cs="Tahoma"/>
          <w:b/>
          <w:szCs w:val="20"/>
        </w:rPr>
      </w:pPr>
      <w:r w:rsidRPr="0032768E">
        <w:rPr>
          <w:rStyle w:val="IntenseReference"/>
          <w:rFonts w:ascii="Tahoma" w:hAnsi="Tahoma" w:cs="Tahoma"/>
          <w:b/>
          <w:szCs w:val="20"/>
        </w:rPr>
        <w:t>Introductory Comments/Assembling the Group</w:t>
      </w:r>
    </w:p>
    <w:p w:rsidR="0032768E" w:rsidRPr="0032768E" w:rsidRDefault="0032768E" w:rsidP="0032768E">
      <w:pPr>
        <w:spacing w:after="0"/>
        <w:rPr>
          <w:rFonts w:ascii="Tahoma" w:hAnsi="Tahoma" w:cs="Tahoma"/>
          <w:sz w:val="22"/>
          <w:szCs w:val="22"/>
        </w:rPr>
      </w:pPr>
    </w:p>
    <w:p w:rsidR="007B31FD" w:rsidRPr="0032768E" w:rsidRDefault="00244AA1" w:rsidP="0032768E">
      <w:pPr>
        <w:spacing w:after="0"/>
        <w:rPr>
          <w:rFonts w:ascii="Tahoma" w:hAnsi="Tahoma" w:cs="Tahoma"/>
          <w:sz w:val="22"/>
          <w:szCs w:val="22"/>
        </w:rPr>
      </w:pPr>
      <w:r w:rsidRPr="0032768E">
        <w:rPr>
          <w:rFonts w:ascii="Tahoma" w:hAnsi="Tahoma" w:cs="Tahoma"/>
          <w:sz w:val="22"/>
          <w:szCs w:val="22"/>
        </w:rPr>
        <w:t xml:space="preserve">Somali participants in the dialogue session did not assemble in the room in which the dialogue session was to take place, but rather assembled in other areas of the school facility.  Once the meeting started, large numbers of people came into the meeting area at varying times, which </w:t>
      </w:r>
      <w:r w:rsidR="007A60AE" w:rsidRPr="0032768E">
        <w:rPr>
          <w:rFonts w:ascii="Tahoma" w:hAnsi="Tahoma" w:cs="Tahoma"/>
          <w:sz w:val="22"/>
          <w:szCs w:val="22"/>
        </w:rPr>
        <w:t>required</w:t>
      </w:r>
      <w:r w:rsidRPr="0032768E">
        <w:rPr>
          <w:rFonts w:ascii="Tahoma" w:hAnsi="Tahoma" w:cs="Tahoma"/>
          <w:sz w:val="22"/>
          <w:szCs w:val="22"/>
        </w:rPr>
        <w:t xml:space="preserve"> the presenter to start over with his introductory comments</w:t>
      </w:r>
      <w:r w:rsidR="007A60AE" w:rsidRPr="0032768E">
        <w:rPr>
          <w:rFonts w:ascii="Tahoma" w:hAnsi="Tahoma" w:cs="Tahoma"/>
          <w:sz w:val="22"/>
          <w:szCs w:val="22"/>
        </w:rPr>
        <w:t>.  This was not anticipated and had the committee been aware, the speaker could have waited to start the session until all participants were present in the meeting room.</w:t>
      </w:r>
    </w:p>
    <w:p w:rsidR="0032768E" w:rsidRPr="0032768E" w:rsidRDefault="0032768E" w:rsidP="0032768E">
      <w:pPr>
        <w:spacing w:after="0"/>
        <w:rPr>
          <w:rFonts w:ascii="Tahoma" w:hAnsi="Tahoma" w:cs="Tahoma"/>
          <w:caps/>
          <w:spacing w:val="10"/>
          <w:sz w:val="22"/>
          <w:szCs w:val="22"/>
          <w:u w:val="single" w:color="94B6D2" w:themeColor="accent1"/>
        </w:rPr>
      </w:pPr>
    </w:p>
    <w:p w:rsidR="007A60AE" w:rsidRPr="0032768E" w:rsidRDefault="007A60AE" w:rsidP="00942641">
      <w:pPr>
        <w:spacing w:after="0" w:line="276" w:lineRule="auto"/>
        <w:rPr>
          <w:rStyle w:val="IntenseReference"/>
          <w:rFonts w:ascii="Tahoma" w:hAnsi="Tahoma" w:cs="Tahoma"/>
          <w:szCs w:val="20"/>
        </w:rPr>
      </w:pPr>
      <w:r w:rsidRPr="0032768E">
        <w:rPr>
          <w:rStyle w:val="IntenseReference"/>
          <w:rFonts w:ascii="Tahoma" w:hAnsi="Tahoma" w:cs="Tahoma"/>
          <w:szCs w:val="20"/>
        </w:rPr>
        <w:t>Refreshments</w:t>
      </w:r>
    </w:p>
    <w:p w:rsidR="0010253B" w:rsidRPr="0032768E" w:rsidRDefault="0010253B" w:rsidP="00942641">
      <w:pPr>
        <w:spacing w:after="0" w:line="276" w:lineRule="auto"/>
        <w:rPr>
          <w:rStyle w:val="IntenseReference"/>
          <w:rFonts w:ascii="Tahoma" w:hAnsi="Tahoma" w:cs="Tahoma"/>
          <w:sz w:val="22"/>
          <w:szCs w:val="22"/>
        </w:rPr>
      </w:pPr>
    </w:p>
    <w:p w:rsidR="007A60AE" w:rsidRPr="0032768E" w:rsidRDefault="007A60AE" w:rsidP="00942641">
      <w:pPr>
        <w:spacing w:after="0" w:line="276" w:lineRule="auto"/>
        <w:rPr>
          <w:rFonts w:ascii="Tahoma" w:hAnsi="Tahoma" w:cs="Tahoma"/>
          <w:sz w:val="22"/>
          <w:szCs w:val="22"/>
        </w:rPr>
      </w:pPr>
      <w:r w:rsidRPr="0032768E">
        <w:rPr>
          <w:rFonts w:ascii="Tahoma" w:hAnsi="Tahoma" w:cs="Tahoma"/>
          <w:sz w:val="22"/>
          <w:szCs w:val="22"/>
        </w:rPr>
        <w:t>Due to the fact the meeting was held in the morning, refreshments consisted of coffee, tea, and cookies.  With some small funding, we could have been more gracious hosts.  Although we did not hear complaints from participants, some on the planning committee felt it important to provide more traditional Somali fare, which would’ve been a much larger expense than what was provided.</w:t>
      </w:r>
    </w:p>
    <w:p w:rsidR="00EE58D8" w:rsidRPr="0032768E" w:rsidRDefault="00EE58D8" w:rsidP="00942641">
      <w:pPr>
        <w:spacing w:after="0" w:line="276" w:lineRule="auto"/>
        <w:rPr>
          <w:rFonts w:ascii="Tahoma" w:hAnsi="Tahoma" w:cs="Tahoma"/>
          <w:sz w:val="22"/>
          <w:szCs w:val="22"/>
        </w:rPr>
      </w:pPr>
    </w:p>
    <w:p w:rsidR="00EE58D8" w:rsidRPr="0032768E" w:rsidRDefault="00EE58D8" w:rsidP="00942641">
      <w:pPr>
        <w:spacing w:after="0" w:line="276" w:lineRule="auto"/>
        <w:rPr>
          <w:rStyle w:val="IntenseReference"/>
          <w:rFonts w:ascii="Tahoma" w:hAnsi="Tahoma" w:cs="Tahoma"/>
          <w:szCs w:val="20"/>
        </w:rPr>
      </w:pPr>
      <w:r w:rsidRPr="0032768E">
        <w:rPr>
          <w:rStyle w:val="IntenseReference"/>
          <w:rFonts w:ascii="Tahoma" w:hAnsi="Tahoma" w:cs="Tahoma"/>
          <w:szCs w:val="20"/>
        </w:rPr>
        <w:t>Contact Information for Facilitators</w:t>
      </w:r>
    </w:p>
    <w:p w:rsidR="0032768E" w:rsidRPr="0032768E" w:rsidRDefault="0032768E" w:rsidP="00942641">
      <w:pPr>
        <w:spacing w:after="0" w:line="276" w:lineRule="auto"/>
        <w:rPr>
          <w:rStyle w:val="IntenseReference"/>
          <w:rFonts w:ascii="Tahoma" w:hAnsi="Tahoma" w:cs="Tahoma"/>
          <w:sz w:val="22"/>
          <w:szCs w:val="22"/>
        </w:rPr>
      </w:pPr>
    </w:p>
    <w:p w:rsidR="00EE58D8" w:rsidRPr="0032768E" w:rsidRDefault="00EE58D8" w:rsidP="00942641">
      <w:pPr>
        <w:spacing w:after="0" w:line="276" w:lineRule="auto"/>
        <w:rPr>
          <w:rFonts w:ascii="Tahoma" w:hAnsi="Tahoma" w:cs="Tahoma"/>
          <w:sz w:val="22"/>
          <w:szCs w:val="22"/>
        </w:rPr>
      </w:pPr>
      <w:r w:rsidRPr="0032768E">
        <w:rPr>
          <w:rFonts w:ascii="Tahoma" w:hAnsi="Tahoma" w:cs="Tahoma"/>
          <w:sz w:val="22"/>
          <w:szCs w:val="22"/>
        </w:rPr>
        <w:t>Some participants from the Somali community requested business cards from some facilitators, but the facilitators did not have business cards with them.  Having facilitators bring business cards should be a consideration for future dialogue sessions.</w:t>
      </w:r>
    </w:p>
    <w:sectPr w:rsidR="00EE58D8" w:rsidRPr="0032768E" w:rsidSect="00364133">
      <w:headerReference w:type="even" r:id="rId9"/>
      <w:headerReference w:type="default" r:id="rId10"/>
      <w:footerReference w:type="even" r:id="rId11"/>
      <w:footerReference w:type="default" r:id="rId12"/>
      <w:headerReference w:type="first" r:id="rId13"/>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1D" w:rsidRDefault="0002601D">
      <w:pPr>
        <w:spacing w:after="0" w:line="240" w:lineRule="auto"/>
      </w:pPr>
      <w:r>
        <w:separator/>
      </w:r>
    </w:p>
  </w:endnote>
  <w:endnote w:type="continuationSeparator" w:id="0">
    <w:p w:rsidR="0002601D" w:rsidRDefault="00026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1D" w:rsidRDefault="0002601D">
    <w:pPr>
      <w:pStyle w:val="Footer"/>
    </w:pPr>
  </w:p>
  <w:p w:rsidR="0002601D" w:rsidRDefault="0002601D">
    <w:pPr>
      <w:pStyle w:val="FooterEven"/>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1D" w:rsidRDefault="0002601D">
    <w:pPr>
      <w:pStyle w:val="Footer"/>
    </w:pPr>
  </w:p>
  <w:p w:rsidR="0002601D" w:rsidRDefault="0002601D">
    <w:pPr>
      <w:pStyle w:val="FooterOdd"/>
    </w:pPr>
    <w:r>
      <w:t xml:space="preserve">Page </w:t>
    </w:r>
    <w:fldSimple w:instr=" PAGE   \* MERGEFORMAT ">
      <w:r w:rsidR="0090181A" w:rsidRPr="0090181A">
        <w:rPr>
          <w:noProof/>
          <w:sz w:val="24"/>
          <w:szCs w:val="24"/>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1D" w:rsidRDefault="0002601D">
      <w:pPr>
        <w:spacing w:after="0" w:line="240" w:lineRule="auto"/>
      </w:pPr>
      <w:r>
        <w:separator/>
      </w:r>
    </w:p>
  </w:footnote>
  <w:footnote w:type="continuationSeparator" w:id="0">
    <w:p w:rsidR="0002601D" w:rsidRDefault="00026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1D" w:rsidRDefault="0014454E">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sidR="0002601D">
          <w:t>Community Dialogue</w:t>
        </w:r>
      </w:sdtContent>
    </w:sdt>
  </w:p>
  <w:p w:rsidR="0002601D" w:rsidRDefault="00026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1D" w:rsidRDefault="0014454E">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rsidR="0002601D">
          <w:t>Community Dialogue</w:t>
        </w:r>
      </w:sdtContent>
    </w:sdt>
  </w:p>
  <w:p w:rsidR="0002601D" w:rsidRDefault="000260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50297"/>
      <w:docPartObj>
        <w:docPartGallery w:val="Watermarks"/>
        <w:docPartUnique/>
      </w:docPartObj>
    </w:sdtPr>
    <w:sdtContent>
      <w:p w:rsidR="0002601D" w:rsidRDefault="0014454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DD2160A"/>
    <w:multiLevelType w:val="hybridMultilevel"/>
    <w:tmpl w:val="71486E7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444E37FE"/>
    <w:multiLevelType w:val="hybridMultilevel"/>
    <w:tmpl w:val="77B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62B40"/>
    <w:multiLevelType w:val="hybridMultilevel"/>
    <w:tmpl w:val="71486E7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49796452"/>
    <w:multiLevelType w:val="hybridMultilevel"/>
    <w:tmpl w:val="25A80364"/>
    <w:lvl w:ilvl="0" w:tplc="25D82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E6D06"/>
    <w:multiLevelType w:val="hybridMultilevel"/>
    <w:tmpl w:val="AA18ED7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120F8C"/>
    <w:multiLevelType w:val="hybridMultilevel"/>
    <w:tmpl w:val="28A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96C33"/>
    <w:multiLevelType w:val="hybridMultilevel"/>
    <w:tmpl w:val="48F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118E3"/>
    <w:multiLevelType w:val="hybridMultilevel"/>
    <w:tmpl w:val="05503F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3126D0"/>
    <w:multiLevelType w:val="hybridMultilevel"/>
    <w:tmpl w:val="306ABC0A"/>
    <w:lvl w:ilvl="0" w:tplc="0409000F">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11"/>
  </w:num>
  <w:num w:numId="19">
    <w:abstractNumId w:val="15"/>
  </w:num>
  <w:num w:numId="20">
    <w:abstractNumId w:val="14"/>
  </w:num>
  <w:num w:numId="21">
    <w:abstractNumId w:val="13"/>
  </w:num>
  <w:num w:numId="22">
    <w:abstractNumId w:val="12"/>
  </w:num>
  <w:num w:numId="23">
    <w:abstractNumId w:val="7"/>
  </w:num>
  <w:num w:numId="24">
    <w:abstractNumId w:val="9"/>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15"/>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SnapToGridInCell/>
    <w:doNotWrapTextWithPunct/>
    <w:doNotUseEastAsianBreakRules/>
    <w:growAutofit/>
  </w:compat>
  <w:rsids>
    <w:rsidRoot w:val="00D77945"/>
    <w:rsid w:val="0002601D"/>
    <w:rsid w:val="000531DD"/>
    <w:rsid w:val="00061990"/>
    <w:rsid w:val="00095BC6"/>
    <w:rsid w:val="00097F3A"/>
    <w:rsid w:val="000B2A68"/>
    <w:rsid w:val="000C2A82"/>
    <w:rsid w:val="000D4224"/>
    <w:rsid w:val="000E025E"/>
    <w:rsid w:val="000F7AE4"/>
    <w:rsid w:val="0010253B"/>
    <w:rsid w:val="0014454E"/>
    <w:rsid w:val="001656B5"/>
    <w:rsid w:val="0018754F"/>
    <w:rsid w:val="00195382"/>
    <w:rsid w:val="00196843"/>
    <w:rsid w:val="001A1AF0"/>
    <w:rsid w:val="001A63BC"/>
    <w:rsid w:val="001B1396"/>
    <w:rsid w:val="001C1EB3"/>
    <w:rsid w:val="001C218C"/>
    <w:rsid w:val="001D0796"/>
    <w:rsid w:val="00204DDD"/>
    <w:rsid w:val="00226D32"/>
    <w:rsid w:val="00244AA1"/>
    <w:rsid w:val="00251CAF"/>
    <w:rsid w:val="00265562"/>
    <w:rsid w:val="00270A9A"/>
    <w:rsid w:val="00287906"/>
    <w:rsid w:val="002A0BE6"/>
    <w:rsid w:val="002A6424"/>
    <w:rsid w:val="002B0C5E"/>
    <w:rsid w:val="002C3002"/>
    <w:rsid w:val="002D7015"/>
    <w:rsid w:val="00313436"/>
    <w:rsid w:val="00316CCB"/>
    <w:rsid w:val="0032768E"/>
    <w:rsid w:val="00351D90"/>
    <w:rsid w:val="00364133"/>
    <w:rsid w:val="0037050C"/>
    <w:rsid w:val="003D1948"/>
    <w:rsid w:val="003D6CDA"/>
    <w:rsid w:val="003D77C8"/>
    <w:rsid w:val="00415172"/>
    <w:rsid w:val="00421533"/>
    <w:rsid w:val="0042368B"/>
    <w:rsid w:val="00436DDA"/>
    <w:rsid w:val="00452EA8"/>
    <w:rsid w:val="00454389"/>
    <w:rsid w:val="00495E74"/>
    <w:rsid w:val="004B6D2B"/>
    <w:rsid w:val="004D092D"/>
    <w:rsid w:val="004E12DF"/>
    <w:rsid w:val="004E2CBA"/>
    <w:rsid w:val="004F3D3E"/>
    <w:rsid w:val="004F68CF"/>
    <w:rsid w:val="004F7A4E"/>
    <w:rsid w:val="00501C7D"/>
    <w:rsid w:val="00512A3D"/>
    <w:rsid w:val="005938E3"/>
    <w:rsid w:val="005954FB"/>
    <w:rsid w:val="00596DD9"/>
    <w:rsid w:val="005A22D2"/>
    <w:rsid w:val="005B6CAE"/>
    <w:rsid w:val="005D3722"/>
    <w:rsid w:val="00634E22"/>
    <w:rsid w:val="006636AB"/>
    <w:rsid w:val="00664D9A"/>
    <w:rsid w:val="00682EE4"/>
    <w:rsid w:val="006832CD"/>
    <w:rsid w:val="006B11A2"/>
    <w:rsid w:val="006B5EFF"/>
    <w:rsid w:val="00705928"/>
    <w:rsid w:val="007136A6"/>
    <w:rsid w:val="00724ACB"/>
    <w:rsid w:val="00765165"/>
    <w:rsid w:val="007935EB"/>
    <w:rsid w:val="007A60AE"/>
    <w:rsid w:val="007B31FD"/>
    <w:rsid w:val="007B525F"/>
    <w:rsid w:val="007C2986"/>
    <w:rsid w:val="007C40C2"/>
    <w:rsid w:val="007D5E5C"/>
    <w:rsid w:val="00800910"/>
    <w:rsid w:val="0081741A"/>
    <w:rsid w:val="00860E28"/>
    <w:rsid w:val="00880588"/>
    <w:rsid w:val="00895A7F"/>
    <w:rsid w:val="008A06CB"/>
    <w:rsid w:val="008B703E"/>
    <w:rsid w:val="0090181A"/>
    <w:rsid w:val="00915756"/>
    <w:rsid w:val="00942641"/>
    <w:rsid w:val="009431BD"/>
    <w:rsid w:val="009971DA"/>
    <w:rsid w:val="009D7700"/>
    <w:rsid w:val="009F6A97"/>
    <w:rsid w:val="00A05A27"/>
    <w:rsid w:val="00A6735E"/>
    <w:rsid w:val="00AD3422"/>
    <w:rsid w:val="00AE02B6"/>
    <w:rsid w:val="00AE13DF"/>
    <w:rsid w:val="00B269D5"/>
    <w:rsid w:val="00B31382"/>
    <w:rsid w:val="00B40BF1"/>
    <w:rsid w:val="00B81E32"/>
    <w:rsid w:val="00BC005F"/>
    <w:rsid w:val="00BC4319"/>
    <w:rsid w:val="00BD76EE"/>
    <w:rsid w:val="00BE15A4"/>
    <w:rsid w:val="00C122CD"/>
    <w:rsid w:val="00C74ED3"/>
    <w:rsid w:val="00C7670C"/>
    <w:rsid w:val="00CE6B16"/>
    <w:rsid w:val="00D15507"/>
    <w:rsid w:val="00D166EA"/>
    <w:rsid w:val="00D21BD9"/>
    <w:rsid w:val="00D306BC"/>
    <w:rsid w:val="00D54297"/>
    <w:rsid w:val="00D62509"/>
    <w:rsid w:val="00D77945"/>
    <w:rsid w:val="00DF38E3"/>
    <w:rsid w:val="00DF5F45"/>
    <w:rsid w:val="00E04376"/>
    <w:rsid w:val="00E35D17"/>
    <w:rsid w:val="00E53076"/>
    <w:rsid w:val="00E53AF8"/>
    <w:rsid w:val="00E740F5"/>
    <w:rsid w:val="00E953C9"/>
    <w:rsid w:val="00EA3115"/>
    <w:rsid w:val="00EB1B77"/>
    <w:rsid w:val="00EE18BB"/>
    <w:rsid w:val="00EE58D8"/>
    <w:rsid w:val="00EE735C"/>
    <w:rsid w:val="00F15C4D"/>
    <w:rsid w:val="00F36367"/>
    <w:rsid w:val="00F560AE"/>
    <w:rsid w:val="00F767DC"/>
    <w:rsid w:val="00F8533D"/>
    <w:rsid w:val="00F97E16"/>
    <w:rsid w:val="00FB086B"/>
    <w:rsid w:val="00FC0534"/>
    <w:rsid w:val="00FE26DB"/>
    <w:rsid w:val="00FE4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33"/>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364133"/>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364133"/>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364133"/>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364133"/>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364133"/>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364133"/>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364133"/>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364133"/>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364133"/>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33"/>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364133"/>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364133"/>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364133"/>
    <w:pPr>
      <w:tabs>
        <w:tab w:val="center" w:pos="4320"/>
        <w:tab w:val="right" w:pos="8640"/>
      </w:tabs>
    </w:pPr>
  </w:style>
  <w:style w:type="character" w:customStyle="1" w:styleId="FooterChar">
    <w:name w:val="Footer Char"/>
    <w:basedOn w:val="DefaultParagraphFont"/>
    <w:link w:val="Footer"/>
    <w:uiPriority w:val="99"/>
    <w:semiHidden/>
    <w:rsid w:val="00364133"/>
    <w:rPr>
      <w:rFonts w:cs="Times New Roman"/>
      <w:sz w:val="23"/>
      <w:szCs w:val="20"/>
      <w:lang w:eastAsia="ja-JP"/>
    </w:rPr>
  </w:style>
  <w:style w:type="paragraph" w:styleId="Header">
    <w:name w:val="header"/>
    <w:basedOn w:val="Normal"/>
    <w:link w:val="HeaderChar"/>
    <w:uiPriority w:val="99"/>
    <w:semiHidden/>
    <w:unhideWhenUsed/>
    <w:rsid w:val="00364133"/>
    <w:pPr>
      <w:tabs>
        <w:tab w:val="center" w:pos="4320"/>
        <w:tab w:val="right" w:pos="8640"/>
      </w:tabs>
    </w:pPr>
  </w:style>
  <w:style w:type="character" w:customStyle="1" w:styleId="HeaderChar">
    <w:name w:val="Header Char"/>
    <w:basedOn w:val="DefaultParagraphFont"/>
    <w:link w:val="Header"/>
    <w:uiPriority w:val="99"/>
    <w:semiHidden/>
    <w:rsid w:val="00364133"/>
    <w:rPr>
      <w:rFonts w:cs="Times New Roman"/>
      <w:sz w:val="23"/>
      <w:szCs w:val="20"/>
      <w:lang w:eastAsia="ja-JP"/>
    </w:rPr>
  </w:style>
  <w:style w:type="paragraph" w:styleId="IntenseQuote">
    <w:name w:val="Intense Quote"/>
    <w:basedOn w:val="Normal"/>
    <w:link w:val="IntenseQuoteChar"/>
    <w:uiPriority w:val="30"/>
    <w:qFormat/>
    <w:rsid w:val="00364133"/>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364133"/>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364133"/>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364133"/>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364133"/>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364133"/>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364133"/>
    <w:rPr>
      <w:rFonts w:ascii="Tahoma" w:hAnsi="Tahoma" w:cs="Tahoma"/>
      <w:sz w:val="16"/>
      <w:szCs w:val="16"/>
    </w:rPr>
  </w:style>
  <w:style w:type="character" w:customStyle="1" w:styleId="BalloonTextChar">
    <w:name w:val="Balloon Text Char"/>
    <w:basedOn w:val="DefaultParagraphFont"/>
    <w:link w:val="BalloonText"/>
    <w:uiPriority w:val="99"/>
    <w:semiHidden/>
    <w:rsid w:val="00364133"/>
    <w:rPr>
      <w:rFonts w:ascii="Tahoma" w:hAnsi="Tahoma" w:cs="Tahoma"/>
      <w:sz w:val="16"/>
      <w:szCs w:val="16"/>
      <w:lang w:eastAsia="ja-JP"/>
    </w:rPr>
  </w:style>
  <w:style w:type="character" w:styleId="BookTitle">
    <w:name w:val="Book Title"/>
    <w:basedOn w:val="DefaultParagraphFont"/>
    <w:uiPriority w:val="33"/>
    <w:qFormat/>
    <w:rsid w:val="00364133"/>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364133"/>
    <w:rPr>
      <w:b/>
      <w:bCs/>
      <w:caps/>
      <w:sz w:val="16"/>
      <w:szCs w:val="18"/>
    </w:rPr>
  </w:style>
  <w:style w:type="character" w:styleId="Emphasis">
    <w:name w:val="Emphasis"/>
    <w:uiPriority w:val="20"/>
    <w:qFormat/>
    <w:rsid w:val="00364133"/>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364133"/>
    <w:rPr>
      <w:rFonts w:cs="Times New Roman"/>
      <w:caps/>
      <w:spacing w:val="14"/>
      <w:lang w:eastAsia="ja-JP"/>
    </w:rPr>
  </w:style>
  <w:style w:type="character" w:customStyle="1" w:styleId="Heading5Char">
    <w:name w:val="Heading 5 Char"/>
    <w:basedOn w:val="DefaultParagraphFont"/>
    <w:link w:val="Heading5"/>
    <w:uiPriority w:val="9"/>
    <w:semiHidden/>
    <w:rsid w:val="00364133"/>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364133"/>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36413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364133"/>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364133"/>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364133"/>
    <w:rPr>
      <w:color w:val="F7B615" w:themeColor="hyperlink"/>
      <w:u w:val="single"/>
    </w:rPr>
  </w:style>
  <w:style w:type="character" w:styleId="IntenseEmphasis">
    <w:name w:val="Intense Emphasis"/>
    <w:basedOn w:val="DefaultParagraphFont"/>
    <w:uiPriority w:val="21"/>
    <w:qFormat/>
    <w:rsid w:val="00364133"/>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364133"/>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364133"/>
    <w:pPr>
      <w:ind w:left="360" w:hanging="360"/>
    </w:pPr>
  </w:style>
  <w:style w:type="paragraph" w:styleId="List2">
    <w:name w:val="List 2"/>
    <w:basedOn w:val="Normal"/>
    <w:uiPriority w:val="99"/>
    <w:semiHidden/>
    <w:unhideWhenUsed/>
    <w:rsid w:val="00364133"/>
    <w:pPr>
      <w:ind w:left="720" w:hanging="360"/>
    </w:pPr>
  </w:style>
  <w:style w:type="paragraph" w:styleId="ListBullet">
    <w:name w:val="List Bullet"/>
    <w:basedOn w:val="Normal"/>
    <w:uiPriority w:val="36"/>
    <w:unhideWhenUsed/>
    <w:qFormat/>
    <w:rsid w:val="00364133"/>
    <w:pPr>
      <w:numPr>
        <w:numId w:val="12"/>
      </w:numPr>
    </w:pPr>
    <w:rPr>
      <w:sz w:val="24"/>
    </w:rPr>
  </w:style>
  <w:style w:type="paragraph" w:styleId="ListBullet2">
    <w:name w:val="List Bullet 2"/>
    <w:basedOn w:val="Normal"/>
    <w:uiPriority w:val="36"/>
    <w:unhideWhenUsed/>
    <w:qFormat/>
    <w:rsid w:val="00364133"/>
    <w:pPr>
      <w:numPr>
        <w:numId w:val="13"/>
      </w:numPr>
    </w:pPr>
    <w:rPr>
      <w:color w:val="94B6D2" w:themeColor="accent1"/>
    </w:rPr>
  </w:style>
  <w:style w:type="paragraph" w:styleId="ListBullet3">
    <w:name w:val="List Bullet 3"/>
    <w:basedOn w:val="Normal"/>
    <w:uiPriority w:val="36"/>
    <w:unhideWhenUsed/>
    <w:qFormat/>
    <w:rsid w:val="00364133"/>
    <w:pPr>
      <w:numPr>
        <w:numId w:val="14"/>
      </w:numPr>
    </w:pPr>
    <w:rPr>
      <w:color w:val="DD8047" w:themeColor="accent2"/>
    </w:rPr>
  </w:style>
  <w:style w:type="paragraph" w:styleId="ListBullet4">
    <w:name w:val="List Bullet 4"/>
    <w:basedOn w:val="Normal"/>
    <w:uiPriority w:val="36"/>
    <w:unhideWhenUsed/>
    <w:qFormat/>
    <w:rsid w:val="00364133"/>
    <w:pPr>
      <w:numPr>
        <w:numId w:val="15"/>
      </w:numPr>
    </w:pPr>
    <w:rPr>
      <w:caps/>
      <w:spacing w:val="4"/>
    </w:rPr>
  </w:style>
  <w:style w:type="paragraph" w:styleId="ListBullet5">
    <w:name w:val="List Bullet 5"/>
    <w:basedOn w:val="Normal"/>
    <w:uiPriority w:val="36"/>
    <w:unhideWhenUsed/>
    <w:qFormat/>
    <w:rsid w:val="00364133"/>
    <w:pPr>
      <w:numPr>
        <w:numId w:val="16"/>
      </w:numPr>
    </w:pPr>
  </w:style>
  <w:style w:type="paragraph" w:styleId="ListParagraph">
    <w:name w:val="List Paragraph"/>
    <w:basedOn w:val="Normal"/>
    <w:uiPriority w:val="99"/>
    <w:unhideWhenUsed/>
    <w:qFormat/>
    <w:rsid w:val="00364133"/>
    <w:pPr>
      <w:ind w:left="720"/>
      <w:contextualSpacing/>
    </w:pPr>
  </w:style>
  <w:style w:type="numbering" w:customStyle="1" w:styleId="MedianListStyle">
    <w:name w:val="Median List Style"/>
    <w:uiPriority w:val="99"/>
    <w:rsid w:val="00364133"/>
    <w:pPr>
      <w:numPr>
        <w:numId w:val="11"/>
      </w:numPr>
    </w:pPr>
  </w:style>
  <w:style w:type="paragraph" w:styleId="NoSpacing">
    <w:name w:val="No Spacing"/>
    <w:basedOn w:val="Normal"/>
    <w:link w:val="NoSpacingChar"/>
    <w:uiPriority w:val="99"/>
    <w:qFormat/>
    <w:rsid w:val="00364133"/>
    <w:pPr>
      <w:spacing w:after="0" w:line="240" w:lineRule="auto"/>
    </w:pPr>
  </w:style>
  <w:style w:type="paragraph" w:styleId="Quote">
    <w:name w:val="Quote"/>
    <w:basedOn w:val="Normal"/>
    <w:link w:val="QuoteChar"/>
    <w:uiPriority w:val="29"/>
    <w:qFormat/>
    <w:rsid w:val="00364133"/>
    <w:rPr>
      <w:i/>
      <w:smallCaps/>
      <w:color w:val="775F55" w:themeColor="text2"/>
      <w:spacing w:val="6"/>
    </w:rPr>
  </w:style>
  <w:style w:type="character" w:customStyle="1" w:styleId="QuoteChar">
    <w:name w:val="Quote Char"/>
    <w:basedOn w:val="DefaultParagraphFont"/>
    <w:link w:val="Quote"/>
    <w:uiPriority w:val="29"/>
    <w:rsid w:val="00364133"/>
    <w:rPr>
      <w:rFonts w:cs="Times New Roman"/>
      <w:i/>
      <w:smallCaps/>
      <w:color w:val="775F55" w:themeColor="text2"/>
      <w:spacing w:val="6"/>
      <w:sz w:val="23"/>
      <w:szCs w:val="20"/>
      <w:lang w:eastAsia="ja-JP"/>
    </w:rPr>
  </w:style>
  <w:style w:type="character" w:styleId="Strong">
    <w:name w:val="Strong"/>
    <w:uiPriority w:val="22"/>
    <w:qFormat/>
    <w:rsid w:val="00364133"/>
    <w:rPr>
      <w:rFonts w:asciiTheme="minorHAnsi" w:hAnsiTheme="minorHAnsi"/>
      <w:b/>
      <w:color w:val="DD8047" w:themeColor="accent2"/>
    </w:rPr>
  </w:style>
  <w:style w:type="character" w:styleId="SubtleEmphasis">
    <w:name w:val="Subtle Emphasis"/>
    <w:basedOn w:val="DefaultParagraphFont"/>
    <w:uiPriority w:val="19"/>
    <w:qFormat/>
    <w:rsid w:val="00364133"/>
    <w:rPr>
      <w:rFonts w:asciiTheme="minorHAnsi" w:hAnsiTheme="minorHAnsi"/>
      <w:i/>
      <w:sz w:val="23"/>
    </w:rPr>
  </w:style>
  <w:style w:type="character" w:styleId="SubtleReference">
    <w:name w:val="Subtle Reference"/>
    <w:basedOn w:val="DefaultParagraphFont"/>
    <w:uiPriority w:val="31"/>
    <w:qFormat/>
    <w:rsid w:val="00364133"/>
    <w:rPr>
      <w:rFonts w:asciiTheme="minorHAnsi" w:hAnsiTheme="minorHAnsi"/>
      <w:b/>
      <w:i/>
      <w:color w:val="775F55" w:themeColor="text2"/>
      <w:sz w:val="23"/>
    </w:rPr>
  </w:style>
  <w:style w:type="table" w:styleId="TableGrid">
    <w:name w:val="Table Grid"/>
    <w:basedOn w:val="TableNormal"/>
    <w:uiPriority w:val="1"/>
    <w:rsid w:val="00364133"/>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364133"/>
    <w:pPr>
      <w:ind w:left="220" w:hanging="220"/>
    </w:pPr>
  </w:style>
  <w:style w:type="paragraph" w:styleId="TOC1">
    <w:name w:val="toc 1"/>
    <w:basedOn w:val="Normal"/>
    <w:next w:val="Normal"/>
    <w:autoRedefine/>
    <w:uiPriority w:val="99"/>
    <w:semiHidden/>
    <w:unhideWhenUsed/>
    <w:rsid w:val="00364133"/>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364133"/>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364133"/>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364133"/>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64133"/>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64133"/>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64133"/>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64133"/>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64133"/>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364133"/>
    <w:rPr>
      <w:rFonts w:cs="Times New Roman"/>
      <w:sz w:val="23"/>
      <w:szCs w:val="20"/>
      <w:lang w:eastAsia="ja-JP"/>
    </w:rPr>
  </w:style>
  <w:style w:type="paragraph" w:customStyle="1" w:styleId="HeaderEven">
    <w:name w:val="Header Even"/>
    <w:basedOn w:val="Normal"/>
    <w:uiPriority w:val="39"/>
    <w:semiHidden/>
    <w:unhideWhenUsed/>
    <w:qFormat/>
    <w:rsid w:val="00364133"/>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364133"/>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364133"/>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364133"/>
    <w:pPr>
      <w:pBdr>
        <w:top w:val="single" w:sz="4" w:space="1" w:color="94B6D2" w:themeColor="accent1"/>
      </w:pBdr>
      <w:jc w:val="right"/>
    </w:pPr>
    <w:rPr>
      <w:color w:val="775F55" w:themeColor="text2"/>
      <w:sz w:val="20"/>
    </w:rPr>
  </w:style>
  <w:style w:type="paragraph" w:customStyle="1" w:styleId="Default">
    <w:name w:val="Default"/>
    <w:rsid w:val="00AD34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3A45BEEC-4A9D-48D6-B3CA-EE1C0245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Community Dialogue</vt:lpstr>
      <vt:lpstr>    INTRODUCTION</vt:lpstr>
      <vt:lpstr>    The session was held on the morning of October 2, 2010, from 10:00 a.m. – 12:00 </vt:lpstr>
      <vt:lpstr>    SUMMARY OF THE THIRD JUDICIAL DISTRICT SESSION</vt:lpstr>
      <vt:lpstr>    Proposed Suggestions for Improving the Court System</vt:lpstr>
      <vt:lpstr>    Introductory Comments/Assembling the Group</vt:lpstr>
    </vt:vector>
  </TitlesOfParts>
  <Company>Microsoft</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Dialogue</dc:title>
  <dc:subject>Third Judicial District Equal Justice Committee – Community Dialogue</dc:subject>
  <dc:creator>SCAO</dc:creator>
  <cp:keywords/>
  <dc:description/>
  <cp:lastModifiedBy>pricer</cp:lastModifiedBy>
  <cp:revision>2</cp:revision>
  <cp:lastPrinted>2008-04-11T19:42:00Z</cp:lastPrinted>
  <dcterms:created xsi:type="dcterms:W3CDTF">2010-11-19T21:05:00Z</dcterms:created>
  <dcterms:modified xsi:type="dcterms:W3CDTF">2010-11-19T21:05:00Z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ies>
</file>