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250"/>
        <w:gridCol w:w="2700"/>
      </w:tblGrid>
      <w:tr w:rsidR="000A1DE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0A1DE9" w:rsidRDefault="000A1DE9">
            <w:pPr>
              <w:pStyle w:val="Heading1"/>
              <w:numPr>
                <w:ilvl w:val="0"/>
                <w:numId w:val="0"/>
              </w:numPr>
              <w:jc w:val="both"/>
            </w:pPr>
            <w:bookmarkStart w:id="0" w:name="_GoBack"/>
            <w:bookmarkEnd w:id="0"/>
            <w:r>
              <w:t>State of Minnesota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1DE9" w:rsidRDefault="000A1DE9">
            <w:pPr>
              <w:jc w:val="both"/>
              <w:rPr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A1DE9" w:rsidRDefault="000A1DE9">
            <w:pPr>
              <w:jc w:val="both"/>
              <w:rPr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A1DE9" w:rsidRDefault="000A1DE9">
            <w:pPr>
              <w:pStyle w:val="Heading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 Court</w:t>
            </w:r>
          </w:p>
        </w:tc>
      </w:tr>
      <w:tr w:rsidR="000A1DE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1DE9" w:rsidRDefault="000A1DE9" w:rsidP="00DB70C3">
            <w:pPr>
              <w:jc w:val="both"/>
            </w:pPr>
            <w:r>
              <w:t>County</w:t>
            </w:r>
            <w:r w:rsidR="00A87670">
              <w:t xml:space="preserve">: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1DE9" w:rsidRDefault="000A1DE9">
            <w:pPr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1DE9" w:rsidRDefault="000A1DE9">
            <w:pPr>
              <w:jc w:val="both"/>
            </w:pPr>
            <w:r>
              <w:t>Judicial District: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1DE9" w:rsidRDefault="000A1DE9" w:rsidP="00DB70C3">
            <w:pPr>
              <w:jc w:val="both"/>
            </w:pPr>
          </w:p>
        </w:tc>
      </w:tr>
      <w:tr w:rsidR="000A1DE9"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DE9" w:rsidRDefault="000A1DE9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1DE9" w:rsidRDefault="000A1DE9">
            <w:pPr>
              <w:jc w:val="both"/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1DE9" w:rsidRDefault="000A1DE9">
            <w:pPr>
              <w:jc w:val="both"/>
            </w:pPr>
            <w:r>
              <w:t>Court File Number: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1DE9" w:rsidRDefault="000A1DE9">
            <w:pPr>
              <w:jc w:val="both"/>
            </w:pPr>
          </w:p>
        </w:tc>
      </w:tr>
      <w:tr w:rsidR="000A1DE9">
        <w:tc>
          <w:tcPr>
            <w:tcW w:w="4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E9" w:rsidRDefault="000A1DE9">
            <w:pPr>
              <w:pStyle w:val="EndnoteTex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A1DE9" w:rsidRDefault="000A1DE9">
            <w:pPr>
              <w:jc w:val="both"/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1DE9" w:rsidRDefault="000A1DE9">
            <w:pPr>
              <w:jc w:val="both"/>
            </w:pPr>
            <w:r>
              <w:t>Case Type: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DE9" w:rsidRDefault="000A1DE9">
            <w:pPr>
              <w:jc w:val="both"/>
            </w:pPr>
          </w:p>
        </w:tc>
      </w:tr>
    </w:tbl>
    <w:p w:rsidR="000A1DE9" w:rsidRDefault="000A1DE9">
      <w:pPr>
        <w:pStyle w:val="EndnoteText"/>
        <w:widowControl/>
        <w:rPr>
          <w:rFonts w:ascii="Times New Roman" w:hAnsi="Times New Roman" w:cs="Times New Roman"/>
        </w:rPr>
      </w:pPr>
    </w:p>
    <w:p w:rsidR="000A1DE9" w:rsidRDefault="000A1DE9">
      <w:pPr>
        <w:pStyle w:val="Heading1"/>
        <w:numPr>
          <w:ilvl w:val="0"/>
          <w:numId w:val="0"/>
        </w:numPr>
        <w:ind w:left="5040" w:firstLine="720"/>
      </w:pPr>
      <w:r>
        <w:t xml:space="preserve"> 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624194">
        <w:t>Administrative</w:t>
      </w:r>
      <w:r>
        <w:t xml:space="preserve"> Notice</w:t>
      </w:r>
    </w:p>
    <w:p w:rsidR="000A1DE9" w:rsidRDefault="000A1DE9">
      <w:pPr>
        <w:pStyle w:val="Heading2"/>
        <w:jc w:val="both"/>
      </w:pPr>
      <w:r>
        <w:t>Petitioner</w:t>
      </w:r>
      <w:r w:rsidR="00780BB2">
        <w:rPr>
          <w:u w:val="single"/>
        </w:rPr>
        <w:t>_____________________</w:t>
      </w:r>
      <w:r w:rsidR="00F87F8B">
        <w:tab/>
        <w:t xml:space="preserve">    </w:t>
      </w:r>
      <w:r w:rsidR="00A45B79">
        <w:tab/>
      </w:r>
      <w:r w:rsidR="00780BB2">
        <w:tab/>
      </w:r>
      <w:r w:rsidR="00780BB2">
        <w:tab/>
      </w:r>
      <w:r w:rsidR="00A45B79">
        <w:t xml:space="preserve">    </w:t>
      </w:r>
      <w:proofErr w:type="gramStart"/>
      <w:r>
        <w:rPr>
          <w:i/>
          <w:iCs/>
        </w:rPr>
        <w:t>In</w:t>
      </w:r>
      <w:proofErr w:type="gramEnd"/>
      <w:r>
        <w:rPr>
          <w:i/>
          <w:iCs/>
        </w:rPr>
        <w:t xml:space="preserve"> Forma Pauperis</w:t>
      </w:r>
    </w:p>
    <w:p w:rsidR="000A1DE9" w:rsidRDefault="000A1DE9">
      <w:pPr>
        <w:pStyle w:val="Heading5"/>
      </w:pPr>
      <w:r>
        <w:t>Early Neutral Evaluation</w:t>
      </w:r>
    </w:p>
    <w:p w:rsidR="000A1DE9" w:rsidRDefault="000A1DE9">
      <w:pPr>
        <w:pStyle w:val="Heading5"/>
      </w:pPr>
      <w:r>
        <w:t>Collaborative Resource Committee</w:t>
      </w:r>
    </w:p>
    <w:p w:rsidR="000A1DE9" w:rsidRDefault="000A1DE9">
      <w:pPr>
        <w:ind w:left="432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(ECRC)</w:t>
      </w:r>
    </w:p>
    <w:p w:rsidR="00163299" w:rsidRPr="00C401C0" w:rsidRDefault="000A1DE9" w:rsidP="001843FD">
      <w:pPr>
        <w:pStyle w:val="BodyText2"/>
        <w:ind w:left="0"/>
        <w:rPr>
          <w:b/>
          <w:u w:val="single"/>
        </w:rPr>
      </w:pPr>
      <w:r>
        <w:rPr>
          <w:b/>
          <w:bCs/>
          <w:sz w:val="28"/>
          <w:szCs w:val="28"/>
        </w:rPr>
        <w:t>Respondent</w:t>
      </w:r>
      <w:r w:rsidR="001843FD" w:rsidRPr="00DB70C3">
        <w:rPr>
          <w:bCs/>
        </w:rPr>
        <w:t xml:space="preserve"> </w:t>
      </w:r>
      <w:r w:rsidR="00DB70C3" w:rsidRPr="00DB70C3">
        <w:t>_______________________</w:t>
      </w:r>
      <w:r w:rsidR="00DB70C3" w:rsidRPr="001843FD">
        <w:rPr>
          <w:u w:val="single"/>
        </w:rPr>
        <w:t xml:space="preserve"> </w:t>
      </w:r>
      <w:r w:rsidR="00DB70C3">
        <w:rPr>
          <w:u w:val="single"/>
        </w:rPr>
        <w:t xml:space="preserve">                                                  </w:t>
      </w:r>
    </w:p>
    <w:p w:rsidR="00D74C3C" w:rsidRDefault="00D74C3C" w:rsidP="001843FD">
      <w:pPr>
        <w:pStyle w:val="BodyText2"/>
        <w:ind w:left="0"/>
      </w:pPr>
    </w:p>
    <w:p w:rsidR="000A1DE9" w:rsidRDefault="001843FD" w:rsidP="001843FD">
      <w:pPr>
        <w:pStyle w:val="BodyText2"/>
        <w:ind w:left="0"/>
      </w:pPr>
      <w:r>
        <w:t>A</w:t>
      </w:r>
      <w:r w:rsidR="000A1DE9">
        <w:t xml:space="preserve">dministrative Notice: </w:t>
      </w:r>
      <w:r w:rsidR="000A1DE9">
        <w:rPr>
          <w:b/>
          <w:bCs/>
          <w:i/>
          <w:iCs/>
        </w:rPr>
        <w:t>In Forma Pauperis</w:t>
      </w:r>
      <w:r w:rsidR="000A1DE9">
        <w:t xml:space="preserve"> ENE CRC funds requested.</w:t>
      </w:r>
    </w:p>
    <w:p w:rsidR="007E308B" w:rsidRDefault="007E308B">
      <w:pPr>
        <w:pStyle w:val="Heading4"/>
        <w:tabs>
          <w:tab w:val="clear" w:pos="5760"/>
        </w:tabs>
      </w:pPr>
    </w:p>
    <w:p w:rsidR="000A1DE9" w:rsidRDefault="000A1DE9">
      <w:pPr>
        <w:pStyle w:val="Heading4"/>
        <w:tabs>
          <w:tab w:val="clear" w:pos="5760"/>
        </w:tabs>
      </w:pPr>
      <w:r>
        <w:t>Administrative Notice:</w:t>
      </w:r>
    </w:p>
    <w:p w:rsidR="00067713" w:rsidRDefault="00067713" w:rsidP="00067713">
      <w:pPr>
        <w:pStyle w:val="Header"/>
        <w:numPr>
          <w:ilvl w:val="0"/>
          <w:numId w:val="3"/>
        </w:numPr>
        <w:tabs>
          <w:tab w:val="clear" w:pos="540"/>
          <w:tab w:val="clear" w:pos="4320"/>
          <w:tab w:val="clear" w:pos="8640"/>
          <w:tab w:val="num" w:pos="180"/>
          <w:tab w:val="num" w:pos="360"/>
          <w:tab w:val="left" w:pos="45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A1DE9">
        <w:rPr>
          <w:sz w:val="24"/>
          <w:szCs w:val="24"/>
        </w:rPr>
        <w:t>The applicant</w:t>
      </w:r>
      <w:r>
        <w:rPr>
          <w:sz w:val="24"/>
          <w:szCs w:val="24"/>
        </w:rPr>
        <w:t xml:space="preserve">, </w:t>
      </w:r>
      <w:r w:rsidRPr="00067713">
        <w:rPr>
          <w:sz w:val="24"/>
          <w:szCs w:val="24"/>
          <w:u w:val="single"/>
        </w:rPr>
        <w:t>Petitioner/Respondent</w:t>
      </w:r>
      <w:r w:rsidR="00163299">
        <w:rPr>
          <w:sz w:val="24"/>
          <w:szCs w:val="24"/>
        </w:rPr>
        <w:t>,</w:t>
      </w:r>
      <w:r w:rsidR="000A1DE9">
        <w:rPr>
          <w:sz w:val="24"/>
          <w:szCs w:val="24"/>
        </w:rPr>
        <w:t xml:space="preserve"> qualifies for </w:t>
      </w:r>
      <w:r w:rsidR="000A1DE9">
        <w:rPr>
          <w:i/>
          <w:iCs/>
          <w:sz w:val="24"/>
          <w:szCs w:val="24"/>
        </w:rPr>
        <w:t>in forma pauperis</w:t>
      </w:r>
      <w:r w:rsidR="000A1DE9">
        <w:rPr>
          <w:sz w:val="24"/>
          <w:szCs w:val="24"/>
        </w:rPr>
        <w:t xml:space="preserve"> and shall qualify for subsidized </w:t>
      </w:r>
    </w:p>
    <w:p w:rsidR="00067713" w:rsidRDefault="00067713" w:rsidP="00067713">
      <w:pPr>
        <w:pStyle w:val="Header"/>
        <w:tabs>
          <w:tab w:val="clear" w:pos="4320"/>
          <w:tab w:val="clear" w:pos="8640"/>
          <w:tab w:val="num" w:pos="360"/>
          <w:tab w:val="left" w:pos="45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F74620">
        <w:rPr>
          <w:sz w:val="24"/>
          <w:szCs w:val="24"/>
        </w:rPr>
        <w:t>C</w:t>
      </w:r>
      <w:r>
        <w:rPr>
          <w:sz w:val="24"/>
          <w:szCs w:val="24"/>
        </w:rPr>
        <w:t>ircle one)</w:t>
      </w:r>
      <w:r>
        <w:rPr>
          <w:sz w:val="24"/>
          <w:szCs w:val="24"/>
        </w:rPr>
        <w:tab/>
      </w:r>
    </w:p>
    <w:p w:rsidR="000A1DE9" w:rsidRPr="00067713" w:rsidRDefault="000A1DE9" w:rsidP="00067713">
      <w:pPr>
        <w:pStyle w:val="Header"/>
        <w:tabs>
          <w:tab w:val="clear" w:pos="4320"/>
          <w:tab w:val="clear" w:pos="8640"/>
          <w:tab w:val="num" w:pos="360"/>
          <w:tab w:val="left" w:pos="450"/>
        </w:tabs>
        <w:ind w:left="360"/>
        <w:jc w:val="both"/>
        <w:rPr>
          <w:sz w:val="24"/>
          <w:szCs w:val="24"/>
        </w:rPr>
      </w:pPr>
      <w:proofErr w:type="gramStart"/>
      <w:r w:rsidRPr="00067713">
        <w:rPr>
          <w:sz w:val="24"/>
          <w:szCs w:val="24"/>
        </w:rPr>
        <w:t>funding</w:t>
      </w:r>
      <w:proofErr w:type="gramEnd"/>
      <w:r w:rsidRPr="00067713">
        <w:rPr>
          <w:sz w:val="24"/>
          <w:szCs w:val="24"/>
        </w:rPr>
        <w:t xml:space="preserve"> with ECRC funds for Early Neutral Evaluation.</w:t>
      </w:r>
    </w:p>
    <w:p w:rsidR="000A1DE9" w:rsidRDefault="000A1DE9">
      <w:pPr>
        <w:pStyle w:val="Header"/>
        <w:tabs>
          <w:tab w:val="clear" w:pos="4320"/>
          <w:tab w:val="clear" w:pos="8640"/>
        </w:tabs>
        <w:ind w:left="180"/>
        <w:jc w:val="both"/>
        <w:rPr>
          <w:sz w:val="24"/>
          <w:szCs w:val="24"/>
        </w:rPr>
      </w:pPr>
    </w:p>
    <w:p w:rsidR="000A1DE9" w:rsidRDefault="00DA2135" w:rsidP="00067713">
      <w:pPr>
        <w:pStyle w:val="Header"/>
        <w:tabs>
          <w:tab w:val="clear" w:pos="4320"/>
          <w:tab w:val="clear" w:pos="8640"/>
        </w:tabs>
        <w:ind w:left="144" w:right="144" w:hanging="144"/>
        <w:rPr>
          <w:sz w:val="24"/>
          <w:szCs w:val="24"/>
        </w:rPr>
      </w:pPr>
      <w:r>
        <w:rPr>
          <w:sz w:val="24"/>
          <w:szCs w:val="24"/>
        </w:rPr>
        <w:t xml:space="preserve">2.    </w:t>
      </w:r>
      <w:r w:rsidR="000A1DE9">
        <w:rPr>
          <w:sz w:val="24"/>
          <w:szCs w:val="24"/>
        </w:rPr>
        <w:t>Contact</w:t>
      </w:r>
      <w:r w:rsidR="007E308B">
        <w:rPr>
          <w:sz w:val="24"/>
          <w:szCs w:val="24"/>
        </w:rPr>
        <w:t xml:space="preserve"> </w:t>
      </w:r>
      <w:r w:rsidR="000A1DE9">
        <w:rPr>
          <w:sz w:val="24"/>
          <w:szCs w:val="24"/>
        </w:rPr>
        <w:t>information of p</w:t>
      </w:r>
      <w:r w:rsidR="007E308B">
        <w:rPr>
          <w:sz w:val="24"/>
          <w:szCs w:val="24"/>
        </w:rPr>
        <w:t xml:space="preserve">arties and their attorneys is </w:t>
      </w:r>
      <w:r w:rsidR="004B19CE">
        <w:rPr>
          <w:sz w:val="24"/>
          <w:szCs w:val="24"/>
        </w:rPr>
        <w:t>as follows:</w:t>
      </w:r>
    </w:p>
    <w:p w:rsidR="00012A6A" w:rsidRDefault="00012A6A" w:rsidP="00DA2135">
      <w:pPr>
        <w:pStyle w:val="Header"/>
        <w:tabs>
          <w:tab w:val="clear" w:pos="4320"/>
          <w:tab w:val="clear" w:pos="8640"/>
        </w:tabs>
        <w:ind w:left="144" w:right="144"/>
        <w:rPr>
          <w:sz w:val="24"/>
          <w:szCs w:val="24"/>
        </w:rPr>
      </w:pPr>
    </w:p>
    <w:p w:rsidR="004B19CE" w:rsidRDefault="00B64798" w:rsidP="004658A0">
      <w:pPr>
        <w:spacing w:line="336" w:lineRule="auto"/>
        <w:ind w:left="720"/>
        <w:outlineLvl w:val="0"/>
      </w:pPr>
      <w:r>
        <w:t>Petitioner</w:t>
      </w:r>
      <w:r w:rsidR="00624194">
        <w:t>: _</w:t>
      </w:r>
      <w:r>
        <w:t>________________</w:t>
      </w:r>
      <w:r w:rsidR="004658A0">
        <w:t>_</w:t>
      </w:r>
      <w:r>
        <w:tab/>
      </w:r>
      <w:r>
        <w:tab/>
      </w:r>
      <w:r>
        <w:tab/>
        <w:t>Respondent</w:t>
      </w:r>
      <w:r w:rsidR="00624194">
        <w:t>: _</w:t>
      </w:r>
      <w:r>
        <w:t>__________________</w:t>
      </w:r>
    </w:p>
    <w:p w:rsidR="00B64798" w:rsidRDefault="004658A0" w:rsidP="004658A0">
      <w:pPr>
        <w:spacing w:line="336" w:lineRule="auto"/>
        <w:ind w:left="720" w:firstLine="720"/>
        <w:outlineLvl w:val="0"/>
      </w:pPr>
      <w:r>
        <w:t xml:space="preserve">    </w:t>
      </w:r>
      <w:r w:rsidR="00624194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  <w:t xml:space="preserve">       </w:t>
      </w:r>
      <w:r w:rsidR="00624194">
        <w:t xml:space="preserve"> </w:t>
      </w:r>
      <w:r>
        <w:t xml:space="preserve"> ___________________</w:t>
      </w:r>
    </w:p>
    <w:p w:rsidR="004658A0" w:rsidRDefault="004658A0" w:rsidP="004658A0">
      <w:pPr>
        <w:spacing w:line="336" w:lineRule="auto"/>
        <w:ind w:left="720" w:firstLine="720"/>
        <w:outlineLvl w:val="0"/>
      </w:pPr>
      <w:r>
        <w:t xml:space="preserve">   </w:t>
      </w:r>
      <w:r w:rsidR="00624194">
        <w:t xml:space="preserve"> </w:t>
      </w:r>
      <w:r>
        <w:t xml:space="preserve"> __________________</w:t>
      </w:r>
      <w:r>
        <w:tab/>
      </w:r>
      <w:r>
        <w:tab/>
      </w:r>
      <w:r>
        <w:tab/>
      </w:r>
      <w:r>
        <w:tab/>
        <w:t xml:space="preserve">        </w:t>
      </w:r>
      <w:r w:rsidR="00624194">
        <w:t xml:space="preserve"> </w:t>
      </w:r>
      <w:r>
        <w:t>___________________</w:t>
      </w:r>
    </w:p>
    <w:p w:rsidR="004658A0" w:rsidRDefault="004658A0" w:rsidP="004658A0">
      <w:pPr>
        <w:spacing w:line="336" w:lineRule="auto"/>
        <w:outlineLvl w:val="0"/>
      </w:pPr>
    </w:p>
    <w:p w:rsidR="004658A0" w:rsidRDefault="004658A0" w:rsidP="004658A0">
      <w:pPr>
        <w:spacing w:line="336" w:lineRule="auto"/>
        <w:ind w:firstLine="720"/>
        <w:outlineLvl w:val="0"/>
      </w:pPr>
      <w:r>
        <w:t>Attorney</w:t>
      </w:r>
      <w:r w:rsidR="00624194">
        <w:t>: _</w:t>
      </w:r>
      <w:r>
        <w:t>_________________</w:t>
      </w:r>
      <w:r>
        <w:tab/>
      </w:r>
      <w:r>
        <w:tab/>
      </w:r>
      <w:r>
        <w:tab/>
        <w:t>Attorney</w:t>
      </w:r>
      <w:r w:rsidR="00624194">
        <w:t>: _</w:t>
      </w:r>
      <w:r>
        <w:t>___________________</w:t>
      </w:r>
    </w:p>
    <w:p w:rsidR="004658A0" w:rsidRDefault="004658A0" w:rsidP="004658A0">
      <w:pPr>
        <w:spacing w:line="336" w:lineRule="auto"/>
        <w:ind w:left="720" w:firstLine="720"/>
        <w:outlineLvl w:val="0"/>
      </w:pPr>
      <w:r>
        <w:t xml:space="preserve">   </w:t>
      </w:r>
      <w:r w:rsidR="00624194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  <w:t xml:space="preserve">    </w:t>
      </w:r>
      <w:r w:rsidR="00624194">
        <w:t xml:space="preserve"> </w:t>
      </w:r>
      <w:r>
        <w:t>____________________</w:t>
      </w:r>
    </w:p>
    <w:p w:rsidR="00DA2135" w:rsidRDefault="004658A0" w:rsidP="00CE2354">
      <w:pPr>
        <w:spacing w:line="336" w:lineRule="auto"/>
        <w:ind w:left="360" w:firstLine="1080"/>
        <w:outlineLvl w:val="0"/>
        <w:rPr>
          <w:spacing w:val="-20"/>
        </w:rPr>
      </w:pPr>
      <w:r>
        <w:t xml:space="preserve">   </w:t>
      </w:r>
      <w:r w:rsidR="00624194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  <w:t xml:space="preserve">    </w:t>
      </w:r>
      <w:r w:rsidR="00624194">
        <w:t xml:space="preserve"> </w:t>
      </w:r>
      <w:r>
        <w:t>____________________</w:t>
      </w:r>
    </w:p>
    <w:p w:rsidR="000A1DE9" w:rsidRDefault="000A1DE9">
      <w:pPr>
        <w:pStyle w:val="Header"/>
        <w:tabs>
          <w:tab w:val="clear" w:pos="4320"/>
          <w:tab w:val="clear" w:pos="8640"/>
        </w:tabs>
        <w:ind w:left="180"/>
        <w:rPr>
          <w:sz w:val="24"/>
          <w:szCs w:val="24"/>
        </w:rPr>
      </w:pPr>
    </w:p>
    <w:p w:rsidR="000A1DE9" w:rsidRDefault="00CE2354" w:rsidP="00012A6A">
      <w:pPr>
        <w:pStyle w:val="Header"/>
        <w:keepNext/>
        <w:tabs>
          <w:tab w:val="clear" w:pos="4320"/>
          <w:tab w:val="clear" w:pos="8640"/>
        </w:tabs>
        <w:ind w:left="720" w:hanging="54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0A1DE9">
        <w:rPr>
          <w:sz w:val="24"/>
          <w:szCs w:val="24"/>
        </w:rPr>
        <w:t>ENE team members requested are:  _________________________________________</w:t>
      </w:r>
    </w:p>
    <w:p w:rsidR="000A1DE9" w:rsidRDefault="000A1DE9" w:rsidP="00012A6A">
      <w:pPr>
        <w:pStyle w:val="Header"/>
        <w:keepNext/>
        <w:tabs>
          <w:tab w:val="clear" w:pos="4320"/>
          <w:tab w:val="clear" w:pos="8640"/>
        </w:tabs>
        <w:ind w:left="720" w:hanging="54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</w:t>
      </w:r>
    </w:p>
    <w:p w:rsidR="000A1DE9" w:rsidRDefault="000A1DE9">
      <w:pPr>
        <w:pStyle w:val="Header"/>
        <w:tabs>
          <w:tab w:val="clear" w:pos="4320"/>
          <w:tab w:val="clear" w:pos="8640"/>
        </w:tabs>
        <w:ind w:left="180"/>
        <w:jc w:val="both"/>
        <w:rPr>
          <w:sz w:val="24"/>
          <w:szCs w:val="24"/>
        </w:rPr>
      </w:pPr>
    </w:p>
    <w:p w:rsidR="000A1DE9" w:rsidRDefault="00CE2354" w:rsidP="00CE2354">
      <w:pPr>
        <w:pStyle w:val="Header"/>
        <w:tabs>
          <w:tab w:val="clear" w:pos="4320"/>
          <w:tab w:val="clear" w:pos="8640"/>
        </w:tabs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0A1DE9">
        <w:rPr>
          <w:sz w:val="24"/>
          <w:szCs w:val="24"/>
        </w:rPr>
        <w:t xml:space="preserve">A copy of this </w:t>
      </w:r>
      <w:r w:rsidR="00624194">
        <w:rPr>
          <w:sz w:val="24"/>
          <w:szCs w:val="24"/>
        </w:rPr>
        <w:t>Administrative</w:t>
      </w:r>
      <w:r w:rsidR="000A1DE9">
        <w:rPr>
          <w:sz w:val="24"/>
          <w:szCs w:val="24"/>
        </w:rPr>
        <w:t xml:space="preserve"> Notice shall be submitted to the ENE CRC  C/O Ruth Harms, Secretary located at 19353 584 Lane, Mankato, MN 56001.  </w:t>
      </w:r>
    </w:p>
    <w:p w:rsidR="000A1DE9" w:rsidRDefault="000A1DE9">
      <w:pPr>
        <w:pStyle w:val="Header"/>
        <w:tabs>
          <w:tab w:val="clear" w:pos="4320"/>
          <w:tab w:val="clear" w:pos="8640"/>
        </w:tabs>
        <w:ind w:left="180"/>
        <w:jc w:val="both"/>
        <w:rPr>
          <w:sz w:val="24"/>
          <w:szCs w:val="24"/>
        </w:rPr>
      </w:pPr>
    </w:p>
    <w:p w:rsidR="000A1DE9" w:rsidRDefault="00CE2354" w:rsidP="00CE2354">
      <w:pPr>
        <w:pStyle w:val="Header"/>
        <w:tabs>
          <w:tab w:val="clear" w:pos="4320"/>
          <w:tab w:val="clear" w:pos="8640"/>
        </w:tabs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D74C3C">
        <w:rPr>
          <w:sz w:val="24"/>
          <w:szCs w:val="24"/>
        </w:rPr>
        <w:t>CRC shall coordinate</w:t>
      </w:r>
      <w:r w:rsidR="000A1DE9">
        <w:rPr>
          <w:sz w:val="24"/>
          <w:szCs w:val="24"/>
        </w:rPr>
        <w:t xml:space="preserve"> and distribute funds per </w:t>
      </w:r>
      <w:r w:rsidR="00D8747B">
        <w:rPr>
          <w:sz w:val="24"/>
          <w:szCs w:val="24"/>
        </w:rPr>
        <w:t>notice</w:t>
      </w:r>
      <w:r w:rsidR="000A1DE9">
        <w:rPr>
          <w:sz w:val="24"/>
          <w:szCs w:val="24"/>
        </w:rPr>
        <w:t xml:space="preserve"> to appropriate ENE team member.</w:t>
      </w:r>
    </w:p>
    <w:p w:rsidR="000A1DE9" w:rsidRDefault="000A1DE9">
      <w:pPr>
        <w:pStyle w:val="Header"/>
        <w:tabs>
          <w:tab w:val="clear" w:pos="4320"/>
          <w:tab w:val="clear" w:pos="8640"/>
        </w:tabs>
        <w:ind w:left="180"/>
        <w:jc w:val="both"/>
        <w:rPr>
          <w:sz w:val="24"/>
          <w:szCs w:val="24"/>
        </w:rPr>
      </w:pPr>
    </w:p>
    <w:p w:rsidR="000A1DE9" w:rsidRDefault="00CE2354" w:rsidP="00CE2354">
      <w:pPr>
        <w:pStyle w:val="Header"/>
        <w:tabs>
          <w:tab w:val="clear" w:pos="4320"/>
          <w:tab w:val="clear" w:pos="8640"/>
        </w:tabs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0A1DE9">
        <w:rPr>
          <w:sz w:val="24"/>
          <w:szCs w:val="24"/>
        </w:rPr>
        <w:t xml:space="preserve">If funds are recovered by either settlement or judgment in this action, the costs deferred and expenses directed by the Court to be paid in this </w:t>
      </w:r>
      <w:r w:rsidR="00D74C3C">
        <w:rPr>
          <w:sz w:val="24"/>
          <w:szCs w:val="24"/>
        </w:rPr>
        <w:t>notice</w:t>
      </w:r>
      <w:r w:rsidR="000A1DE9">
        <w:rPr>
          <w:sz w:val="24"/>
          <w:szCs w:val="24"/>
        </w:rPr>
        <w:t xml:space="preserve"> shall be included in such settlement or judgment and shall be paid directly to the CRC IFP GRANT FUND by the opposing party.</w:t>
      </w:r>
    </w:p>
    <w:p w:rsidR="000A1DE9" w:rsidRDefault="000A1DE9">
      <w:pPr>
        <w:pStyle w:val="Header"/>
        <w:tabs>
          <w:tab w:val="clear" w:pos="4320"/>
          <w:tab w:val="clear" w:pos="8640"/>
        </w:tabs>
        <w:ind w:left="180"/>
        <w:jc w:val="both"/>
        <w:rPr>
          <w:sz w:val="24"/>
          <w:szCs w:val="24"/>
        </w:rPr>
      </w:pPr>
    </w:p>
    <w:p w:rsidR="000A1DE9" w:rsidRDefault="00CE2354" w:rsidP="00CE2354">
      <w:pPr>
        <w:pStyle w:val="Header"/>
        <w:tabs>
          <w:tab w:val="clear" w:pos="4320"/>
          <w:tab w:val="clear" w:pos="8640"/>
        </w:tabs>
        <w:spacing w:before="12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0A1DE9">
        <w:rPr>
          <w:sz w:val="24"/>
          <w:szCs w:val="24"/>
        </w:rPr>
        <w:t>This Administrative Notice expires one year from the date of this order, unless otherwise amended or altered by the court.</w:t>
      </w:r>
    </w:p>
    <w:p w:rsidR="000A1DE9" w:rsidRDefault="000A1DE9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:rsidR="000A1DE9" w:rsidRDefault="000A1DE9" w:rsidP="005C0883">
      <w:pPr>
        <w:pStyle w:val="BodyText"/>
        <w:ind w:firstLine="180"/>
      </w:pPr>
      <w:r>
        <w:t xml:space="preserve">Dated: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A1DE9" w:rsidRDefault="000A1DE9">
      <w:pPr>
        <w:pStyle w:val="BodyText2"/>
        <w:ind w:left="6120" w:firstLine="360"/>
      </w:pPr>
      <w:r>
        <w:t>Court Administration</w:t>
      </w:r>
    </w:p>
    <w:sectPr w:rsidR="000A1DE9" w:rsidSect="00012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50" w:right="864" w:bottom="720" w:left="864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6F" w:rsidRDefault="00FF7A6F">
      <w:r>
        <w:separator/>
      </w:r>
    </w:p>
  </w:endnote>
  <w:endnote w:type="continuationSeparator" w:id="0">
    <w:p w:rsidR="00FF7A6F" w:rsidRDefault="00FF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D5" w:rsidRDefault="008838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E9" w:rsidRPr="008838D5" w:rsidRDefault="000A1DE9" w:rsidP="008838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D5" w:rsidRDefault="00883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6F" w:rsidRDefault="00FF7A6F">
      <w:r>
        <w:separator/>
      </w:r>
    </w:p>
  </w:footnote>
  <w:footnote w:type="continuationSeparator" w:id="0">
    <w:p w:rsidR="00FF7A6F" w:rsidRDefault="00FF7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D5" w:rsidRDefault="008838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D5" w:rsidRDefault="008838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D5" w:rsidRDefault="008838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7DA3"/>
    <w:multiLevelType w:val="multilevel"/>
    <w:tmpl w:val="0409001D"/>
    <w:numStyleLink w:val="Style1"/>
  </w:abstractNum>
  <w:abstractNum w:abstractNumId="1">
    <w:nsid w:val="3FA85E8B"/>
    <w:multiLevelType w:val="multilevel"/>
    <w:tmpl w:val="BF90A668"/>
    <w:lvl w:ilvl="0">
      <w:start w:val="9"/>
      <w:numFmt w:val="decimal"/>
      <w:pStyle w:val="Heading1"/>
      <w:suff w:val="space"/>
      <w:lvlText w:val="%1"/>
      <w:lvlJc w:val="center"/>
      <w:pPr>
        <w:ind w:firstLine="288"/>
      </w:pPr>
      <w:rPr>
        <w:rFonts w:ascii="Times New Roman" w:hAnsi="Times New Roman" w:cs="Times New Roman"/>
      </w:rPr>
    </w:lvl>
    <w:lvl w:ilvl="1">
      <w:start w:val="1"/>
      <w:numFmt w:val="decimal"/>
      <w:suff w:val="nothing"/>
      <w:lvlText w:val="%2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2">
    <w:nsid w:val="5833624E"/>
    <w:multiLevelType w:val="singleLevel"/>
    <w:tmpl w:val="765072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  <w:b w:val="0"/>
        <w:bCs w:val="0"/>
      </w:rPr>
    </w:lvl>
  </w:abstractNum>
  <w:abstractNum w:abstractNumId="3">
    <w:nsid w:val="59224079"/>
    <w:multiLevelType w:val="singleLevel"/>
    <w:tmpl w:val="CBF06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785C8B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cumentType w:val="letter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85"/>
    <w:rsid w:val="00012A6A"/>
    <w:rsid w:val="00067713"/>
    <w:rsid w:val="000A1DE9"/>
    <w:rsid w:val="000E4182"/>
    <w:rsid w:val="00140A4F"/>
    <w:rsid w:val="00145330"/>
    <w:rsid w:val="00163299"/>
    <w:rsid w:val="001843FD"/>
    <w:rsid w:val="0032257C"/>
    <w:rsid w:val="00332A3B"/>
    <w:rsid w:val="0042585D"/>
    <w:rsid w:val="004555E4"/>
    <w:rsid w:val="004658A0"/>
    <w:rsid w:val="004B19CE"/>
    <w:rsid w:val="005C0883"/>
    <w:rsid w:val="00624194"/>
    <w:rsid w:val="00780BB2"/>
    <w:rsid w:val="007E308B"/>
    <w:rsid w:val="008838D5"/>
    <w:rsid w:val="008D5FA6"/>
    <w:rsid w:val="00911593"/>
    <w:rsid w:val="00A04E85"/>
    <w:rsid w:val="00A45B79"/>
    <w:rsid w:val="00A85AEE"/>
    <w:rsid w:val="00A87670"/>
    <w:rsid w:val="00AA1433"/>
    <w:rsid w:val="00B64798"/>
    <w:rsid w:val="00BC1CEE"/>
    <w:rsid w:val="00BC25C3"/>
    <w:rsid w:val="00C401C0"/>
    <w:rsid w:val="00C4754E"/>
    <w:rsid w:val="00CE2354"/>
    <w:rsid w:val="00D74C3C"/>
    <w:rsid w:val="00D8747B"/>
    <w:rsid w:val="00DA2135"/>
    <w:rsid w:val="00DB19EC"/>
    <w:rsid w:val="00DB70C3"/>
    <w:rsid w:val="00E60EAF"/>
    <w:rsid w:val="00E75D45"/>
    <w:rsid w:val="00EB46CF"/>
    <w:rsid w:val="00F4641D"/>
    <w:rsid w:val="00F74620"/>
    <w:rsid w:val="00F87F8B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5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4320" w:firstLine="7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pPr>
      <w:tabs>
        <w:tab w:val="left" w:pos="720"/>
        <w:tab w:val="right" w:leader="dot" w:pos="9360"/>
      </w:tabs>
    </w:pPr>
    <w:rPr>
      <w:b/>
      <w:bCs/>
    </w:rPr>
  </w:style>
  <w:style w:type="paragraph" w:styleId="TOC2">
    <w:name w:val="toc 2"/>
    <w:basedOn w:val="Normal"/>
    <w:next w:val="Normal"/>
    <w:autoRedefine/>
    <w:uiPriority w:val="99"/>
    <w:pPr>
      <w:tabs>
        <w:tab w:val="left" w:pos="1440"/>
        <w:tab w:val="left" w:pos="2160"/>
        <w:tab w:val="right" w:leader="dot" w:pos="9360"/>
      </w:tabs>
      <w:ind w:left="720"/>
    </w:pPr>
  </w:style>
  <w:style w:type="paragraph" w:styleId="TOC3">
    <w:name w:val="toc 3"/>
    <w:basedOn w:val="Normal"/>
    <w:next w:val="Normal"/>
    <w:autoRedefine/>
    <w:uiPriority w:val="99"/>
    <w:pPr>
      <w:tabs>
        <w:tab w:val="left" w:pos="2880"/>
        <w:tab w:val="right" w:leader="dot" w:pos="9360"/>
      </w:tabs>
      <w:ind w:left="216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pPr>
      <w:widowControl w:val="0"/>
    </w:pPr>
    <w:rPr>
      <w:rFonts w:ascii="CG Times" w:hAnsi="CG Times" w:cs="CG Tim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E308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1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213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13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FA6"/>
    <w:rPr>
      <w:rFonts w:ascii="Tahoma" w:hAnsi="Tahoma" w:cs="Tahoma"/>
      <w:sz w:val="16"/>
      <w:szCs w:val="16"/>
    </w:rPr>
  </w:style>
  <w:style w:type="numbering" w:customStyle="1" w:styleId="Style1">
    <w:name w:val="Style1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5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4320" w:firstLine="7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TOC1">
    <w:name w:val="toc 1"/>
    <w:basedOn w:val="Normal"/>
    <w:next w:val="Normal"/>
    <w:autoRedefine/>
    <w:uiPriority w:val="99"/>
    <w:pPr>
      <w:tabs>
        <w:tab w:val="left" w:pos="720"/>
        <w:tab w:val="right" w:leader="dot" w:pos="9360"/>
      </w:tabs>
    </w:pPr>
    <w:rPr>
      <w:b/>
      <w:bCs/>
    </w:rPr>
  </w:style>
  <w:style w:type="paragraph" w:styleId="TOC2">
    <w:name w:val="toc 2"/>
    <w:basedOn w:val="Normal"/>
    <w:next w:val="Normal"/>
    <w:autoRedefine/>
    <w:uiPriority w:val="99"/>
    <w:pPr>
      <w:tabs>
        <w:tab w:val="left" w:pos="1440"/>
        <w:tab w:val="left" w:pos="2160"/>
        <w:tab w:val="right" w:leader="dot" w:pos="9360"/>
      </w:tabs>
      <w:ind w:left="720"/>
    </w:pPr>
  </w:style>
  <w:style w:type="paragraph" w:styleId="TOC3">
    <w:name w:val="toc 3"/>
    <w:basedOn w:val="Normal"/>
    <w:next w:val="Normal"/>
    <w:autoRedefine/>
    <w:uiPriority w:val="99"/>
    <w:pPr>
      <w:tabs>
        <w:tab w:val="left" w:pos="2880"/>
        <w:tab w:val="right" w:leader="dot" w:pos="9360"/>
      </w:tabs>
      <w:ind w:left="216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pPr>
      <w:widowControl w:val="0"/>
    </w:pPr>
    <w:rPr>
      <w:rFonts w:ascii="CG Times" w:hAnsi="CG Times" w:cs="CG Tim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E308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1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213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13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FA6"/>
    <w:rPr>
      <w:rFonts w:ascii="Tahoma" w:hAnsi="Tahoma" w:cs="Tahoma"/>
      <w:sz w:val="16"/>
      <w:szCs w:val="16"/>
    </w:rPr>
  </w:style>
  <w:style w:type="numbering" w:customStyle="1" w:styleId="Style1">
    <w:name w:val="Style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8733-C79D-48F0-A216-468F7310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Research &amp; Planning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creator>ReilC</dc:creator>
  <cp:lastModifiedBy>Snyder, Rachel</cp:lastModifiedBy>
  <cp:revision>2</cp:revision>
  <cp:lastPrinted>2011-03-23T22:00:00Z</cp:lastPrinted>
  <dcterms:created xsi:type="dcterms:W3CDTF">2013-08-05T17:31:00Z</dcterms:created>
  <dcterms:modified xsi:type="dcterms:W3CDTF">2013-08-05T17:31:00Z</dcterms:modified>
</cp:coreProperties>
</file>