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48" w:type="dxa"/>
        <w:tblLook w:val="04A0" w:firstRow="1" w:lastRow="0" w:firstColumn="1" w:lastColumn="0" w:noHBand="0" w:noVBand="1"/>
      </w:tblPr>
      <w:tblGrid>
        <w:gridCol w:w="1638"/>
        <w:gridCol w:w="1530"/>
        <w:gridCol w:w="6880"/>
      </w:tblGrid>
      <w:tr w:rsidR="00F83D66" w:rsidTr="00F83D66">
        <w:trPr>
          <w:trHeight w:val="305"/>
        </w:trPr>
        <w:tc>
          <w:tcPr>
            <w:tcW w:w="1638" w:type="dxa"/>
            <w:tcBorders>
              <w:top w:val="single" w:sz="36" w:space="0" w:color="auto"/>
              <w:left w:val="single" w:sz="36" w:space="0" w:color="auto"/>
              <w:bottom w:val="single" w:sz="36" w:space="0" w:color="auto"/>
              <w:right w:val="single" w:sz="36" w:space="0" w:color="auto"/>
            </w:tcBorders>
          </w:tcPr>
          <w:p w:rsidR="00F83D66" w:rsidRDefault="00F83D66" w:rsidP="00F83D66">
            <w:bookmarkStart w:id="0" w:name="_GoBack"/>
            <w:bookmarkEnd w:id="0"/>
            <w:r>
              <w:t>Provider Names and Occupations</w:t>
            </w:r>
          </w:p>
        </w:tc>
        <w:tc>
          <w:tcPr>
            <w:tcW w:w="1530" w:type="dxa"/>
            <w:tcBorders>
              <w:top w:val="single" w:sz="36" w:space="0" w:color="auto"/>
              <w:left w:val="single" w:sz="36" w:space="0" w:color="auto"/>
              <w:bottom w:val="single" w:sz="36" w:space="0" w:color="auto"/>
              <w:right w:val="single" w:sz="36" w:space="0" w:color="auto"/>
            </w:tcBorders>
          </w:tcPr>
          <w:p w:rsidR="00F83D66" w:rsidRDefault="00F83D66" w:rsidP="00F83D66">
            <w:r>
              <w:t>Where They Will Meet with Parties</w:t>
            </w:r>
          </w:p>
        </w:tc>
        <w:tc>
          <w:tcPr>
            <w:tcW w:w="6880" w:type="dxa"/>
            <w:tcBorders>
              <w:top w:val="single" w:sz="36" w:space="0" w:color="auto"/>
              <w:left w:val="single" w:sz="36" w:space="0" w:color="auto"/>
              <w:bottom w:val="single" w:sz="36" w:space="0" w:color="auto"/>
              <w:right w:val="single" w:sz="36" w:space="0" w:color="auto"/>
            </w:tcBorders>
          </w:tcPr>
          <w:p w:rsidR="00F83D66" w:rsidRDefault="00F83D66" w:rsidP="00311953">
            <w:r>
              <w:t>Provider Bios</w:t>
            </w:r>
            <w:r w:rsidR="00311953">
              <w:rPr>
                <w:rStyle w:val="FootnoteReference"/>
              </w:rPr>
              <w:footnoteReference w:id="1"/>
            </w:r>
          </w:p>
          <w:p w:rsidR="00EA422E" w:rsidRDefault="00EA422E" w:rsidP="00EA422E"/>
        </w:tc>
      </w:tr>
      <w:tr w:rsidR="00F83D66" w:rsidTr="00F83D66">
        <w:trPr>
          <w:trHeight w:val="660"/>
        </w:trPr>
        <w:tc>
          <w:tcPr>
            <w:tcW w:w="1638" w:type="dxa"/>
            <w:tcBorders>
              <w:top w:val="single" w:sz="36" w:space="0" w:color="auto"/>
              <w:bottom w:val="single" w:sz="4" w:space="0" w:color="auto"/>
            </w:tcBorders>
          </w:tcPr>
          <w:p w:rsidR="00F83D66" w:rsidRDefault="00F83D66" w:rsidP="00F83D66">
            <w:r>
              <w:t>Leah Warner, Attorney</w:t>
            </w:r>
          </w:p>
        </w:tc>
        <w:tc>
          <w:tcPr>
            <w:tcW w:w="1530" w:type="dxa"/>
            <w:vMerge w:val="restart"/>
            <w:tcBorders>
              <w:top w:val="single" w:sz="36" w:space="0" w:color="auto"/>
            </w:tcBorders>
          </w:tcPr>
          <w:p w:rsidR="00F83D66" w:rsidRDefault="00F83D66" w:rsidP="00F83D66">
            <w:r>
              <w:t>Solutions, Inc.</w:t>
            </w:r>
          </w:p>
          <w:p w:rsidR="00F83D66" w:rsidRDefault="00F83D66" w:rsidP="00F83D66">
            <w:r w:rsidRPr="00C220D1">
              <w:rPr>
                <w:u w:val="single"/>
              </w:rPr>
              <w:t>Moorhead</w:t>
            </w:r>
            <w:r>
              <w:t>, MN</w:t>
            </w:r>
          </w:p>
        </w:tc>
        <w:tc>
          <w:tcPr>
            <w:tcW w:w="6880" w:type="dxa"/>
            <w:tcBorders>
              <w:top w:val="single" w:sz="36" w:space="0" w:color="auto"/>
              <w:bottom w:val="single" w:sz="4" w:space="0" w:color="auto"/>
            </w:tcBorders>
          </w:tcPr>
          <w:p w:rsidR="00F83D66" w:rsidRPr="0022530C" w:rsidRDefault="00F83D66" w:rsidP="00F83D66">
            <w:pPr>
              <w:contextualSpacing/>
            </w:pPr>
            <w:r w:rsidRPr="0022530C">
              <w:t>Leah is an experienced domestic law attorney at the Vogel Law Firm in Fargo which she joined after graduating from William Mitchell College of Law. Leah litigates and negotiates complex financial and custody divorce actions, as well as paternity actions, post-judgment child custody and visitation disputes, and child support actions.</w:t>
            </w:r>
          </w:p>
        </w:tc>
      </w:tr>
      <w:tr w:rsidR="00F83D66" w:rsidTr="00F83D66">
        <w:trPr>
          <w:trHeight w:val="975"/>
        </w:trPr>
        <w:tc>
          <w:tcPr>
            <w:tcW w:w="1638" w:type="dxa"/>
            <w:tcBorders>
              <w:top w:val="single" w:sz="4" w:space="0" w:color="auto"/>
            </w:tcBorders>
          </w:tcPr>
          <w:p w:rsidR="00F83D66" w:rsidRDefault="00F83D66" w:rsidP="00F83D66">
            <w:r>
              <w:t>Peter Moynihan,</w:t>
            </w:r>
          </w:p>
          <w:p w:rsidR="00F83D66" w:rsidRDefault="00F83D66" w:rsidP="00F83D66">
            <w:r>
              <w:t>Therapist</w:t>
            </w:r>
          </w:p>
        </w:tc>
        <w:tc>
          <w:tcPr>
            <w:tcW w:w="1530" w:type="dxa"/>
            <w:vMerge/>
          </w:tcPr>
          <w:p w:rsidR="00F83D66" w:rsidRDefault="00F83D66" w:rsidP="00F83D66"/>
        </w:tc>
        <w:tc>
          <w:tcPr>
            <w:tcW w:w="6880" w:type="dxa"/>
            <w:tcBorders>
              <w:top w:val="single" w:sz="4" w:space="0" w:color="auto"/>
            </w:tcBorders>
          </w:tcPr>
          <w:p w:rsidR="00F83D66" w:rsidRPr="0022530C" w:rsidRDefault="00F83D66" w:rsidP="00F83D66">
            <w:pPr>
              <w:contextualSpacing/>
              <w:rPr>
                <w:color w:val="000000"/>
              </w:rPr>
            </w:pPr>
            <w:r w:rsidRPr="0022530C">
              <w:rPr>
                <w:color w:val="000000"/>
              </w:rPr>
              <w:t>Peter Moynihan is a licensed clinical social worker who has provided counseling to adults, children, adolescents, couples, and families for 30 years. He also works with divorced and separated parents who need help to co-parent their children; these cases are often referred by court order or attorneys.</w:t>
            </w:r>
          </w:p>
        </w:tc>
      </w:tr>
    </w:tbl>
    <w:p w:rsidR="00F83D66" w:rsidRDefault="00F83D66" w:rsidP="00FA2228">
      <w:pPr>
        <w:spacing w:after="0" w:line="240" w:lineRule="auto"/>
      </w:pPr>
    </w:p>
    <w:tbl>
      <w:tblPr>
        <w:tblStyle w:val="TableGrid"/>
        <w:tblW w:w="10008" w:type="dxa"/>
        <w:tblLook w:val="04A0" w:firstRow="1" w:lastRow="0" w:firstColumn="1" w:lastColumn="0" w:noHBand="0" w:noVBand="1"/>
      </w:tblPr>
      <w:tblGrid>
        <w:gridCol w:w="1638"/>
        <w:gridCol w:w="1530"/>
        <w:gridCol w:w="6840"/>
      </w:tblGrid>
      <w:tr w:rsidR="00D468AD" w:rsidTr="00D468AD">
        <w:trPr>
          <w:trHeight w:val="305"/>
        </w:trPr>
        <w:tc>
          <w:tcPr>
            <w:tcW w:w="1638" w:type="dxa"/>
            <w:tcBorders>
              <w:top w:val="single" w:sz="36" w:space="0" w:color="auto"/>
              <w:left w:val="single" w:sz="36" w:space="0" w:color="auto"/>
              <w:bottom w:val="single" w:sz="36" w:space="0" w:color="auto"/>
              <w:right w:val="single" w:sz="36" w:space="0" w:color="auto"/>
            </w:tcBorders>
            <w:hideMark/>
          </w:tcPr>
          <w:p w:rsidR="00D468AD" w:rsidRDefault="00D468AD">
            <w:r>
              <w:t>Provider Name and Occupation</w:t>
            </w:r>
          </w:p>
        </w:tc>
        <w:tc>
          <w:tcPr>
            <w:tcW w:w="1530" w:type="dxa"/>
            <w:tcBorders>
              <w:top w:val="single" w:sz="36" w:space="0" w:color="auto"/>
              <w:left w:val="single" w:sz="36" w:space="0" w:color="auto"/>
              <w:bottom w:val="single" w:sz="36" w:space="0" w:color="auto"/>
              <w:right w:val="single" w:sz="36" w:space="0" w:color="auto"/>
            </w:tcBorders>
            <w:hideMark/>
          </w:tcPr>
          <w:p w:rsidR="00D468AD" w:rsidRDefault="00D468AD">
            <w:r>
              <w:t>Where He/ She Will Meet with Parties</w:t>
            </w:r>
          </w:p>
        </w:tc>
        <w:tc>
          <w:tcPr>
            <w:tcW w:w="6840" w:type="dxa"/>
            <w:tcBorders>
              <w:top w:val="single" w:sz="36" w:space="0" w:color="auto"/>
              <w:left w:val="single" w:sz="36" w:space="0" w:color="auto"/>
              <w:bottom w:val="single" w:sz="36" w:space="0" w:color="auto"/>
              <w:right w:val="single" w:sz="36" w:space="0" w:color="auto"/>
            </w:tcBorders>
            <w:hideMark/>
          </w:tcPr>
          <w:p w:rsidR="00D468AD" w:rsidRDefault="00D468AD">
            <w:pPr>
              <w:rPr>
                <w:vertAlign w:val="superscript"/>
              </w:rPr>
            </w:pPr>
            <w:r>
              <w:t>Provider Bio</w:t>
            </w:r>
            <w:r>
              <w:rPr>
                <w:vertAlign w:val="superscript"/>
              </w:rPr>
              <w:t>1</w:t>
            </w:r>
          </w:p>
          <w:p w:rsidR="00D468AD" w:rsidRDefault="00D468AD"/>
        </w:tc>
      </w:tr>
      <w:tr w:rsidR="00D468AD" w:rsidTr="00D468AD">
        <w:trPr>
          <w:trHeight w:val="270"/>
        </w:trPr>
        <w:tc>
          <w:tcPr>
            <w:tcW w:w="1638"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D468AD" w:rsidRDefault="00D468AD">
            <w:r>
              <w:t>Melinda Weerts, Attorney</w:t>
            </w:r>
          </w:p>
        </w:tc>
        <w:tc>
          <w:tcPr>
            <w:tcW w:w="1530"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D468AD" w:rsidRDefault="00D468AD">
            <w:r>
              <w:t xml:space="preserve">Melinda Weerts Law, P.L.L.C., Case Plaza, </w:t>
            </w:r>
            <w:r>
              <w:rPr>
                <w:u w:val="single"/>
              </w:rPr>
              <w:t>Fargo</w:t>
            </w:r>
            <w:r>
              <w:t xml:space="preserve">, ND </w:t>
            </w:r>
          </w:p>
        </w:tc>
        <w:tc>
          <w:tcPr>
            <w:tcW w:w="6840"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D468AD" w:rsidRDefault="00D468AD">
            <w:pPr>
              <w:rPr>
                <w:rFonts w:ascii="Calibri" w:hAnsi="Calibri"/>
                <w:color w:val="000000"/>
              </w:rPr>
            </w:pPr>
            <w:r>
              <w:rPr>
                <w:rFonts w:ascii="Calibri" w:hAnsi="Calibri"/>
                <w:color w:val="000000"/>
              </w:rPr>
              <w:t xml:space="preserve">“Tough, but fair” are words frequently used to describe me as a professional.  I have practiced law for approximately 14 years, the last nine of which have focused almost exclusively on family law cases with a particular emphasis on custody cases.  I obtained my B.A. in political science and psychology </w:t>
            </w:r>
            <w:r>
              <w:rPr>
                <w:rFonts w:ascii="Calibri" w:hAnsi="Calibri"/>
                <w:i/>
                <w:iCs/>
                <w:color w:val="000000"/>
              </w:rPr>
              <w:t xml:space="preserve">summa cum laude </w:t>
            </w:r>
            <w:r>
              <w:rPr>
                <w:rFonts w:ascii="Calibri" w:hAnsi="Calibri"/>
                <w:color w:val="000000"/>
              </w:rPr>
              <w:t>from the UND in 1992.  I obtained my law degree from Cornell Law School in Ithaca, NY in 1996.</w:t>
            </w:r>
          </w:p>
        </w:tc>
      </w:tr>
    </w:tbl>
    <w:p w:rsidR="00D468AD" w:rsidRDefault="00D468AD" w:rsidP="00FA2228">
      <w:pPr>
        <w:spacing w:after="0" w:line="240" w:lineRule="auto"/>
      </w:pPr>
    </w:p>
    <w:tbl>
      <w:tblPr>
        <w:tblStyle w:val="TableGrid"/>
        <w:tblW w:w="10008" w:type="dxa"/>
        <w:tblLook w:val="04A0" w:firstRow="1" w:lastRow="0" w:firstColumn="1" w:lastColumn="0" w:noHBand="0" w:noVBand="1"/>
      </w:tblPr>
      <w:tblGrid>
        <w:gridCol w:w="1638"/>
        <w:gridCol w:w="1530"/>
        <w:gridCol w:w="6840"/>
      </w:tblGrid>
      <w:tr w:rsidR="00F83D66" w:rsidTr="00F83D66">
        <w:trPr>
          <w:trHeight w:val="305"/>
        </w:trPr>
        <w:tc>
          <w:tcPr>
            <w:tcW w:w="1638" w:type="dxa"/>
            <w:tcBorders>
              <w:top w:val="single" w:sz="36" w:space="0" w:color="auto"/>
              <w:left w:val="single" w:sz="36" w:space="0" w:color="auto"/>
              <w:bottom w:val="single" w:sz="36" w:space="0" w:color="auto"/>
              <w:right w:val="single" w:sz="36" w:space="0" w:color="auto"/>
            </w:tcBorders>
          </w:tcPr>
          <w:p w:rsidR="00F83D66" w:rsidRDefault="00F83D66" w:rsidP="00FA2228">
            <w:r>
              <w:t>Provider Name and Occupation</w:t>
            </w:r>
          </w:p>
        </w:tc>
        <w:tc>
          <w:tcPr>
            <w:tcW w:w="1530" w:type="dxa"/>
            <w:tcBorders>
              <w:top w:val="single" w:sz="36" w:space="0" w:color="auto"/>
              <w:left w:val="single" w:sz="36" w:space="0" w:color="auto"/>
              <w:bottom w:val="single" w:sz="36" w:space="0" w:color="auto"/>
              <w:right w:val="single" w:sz="36" w:space="0" w:color="auto"/>
            </w:tcBorders>
          </w:tcPr>
          <w:p w:rsidR="00F83D66" w:rsidRDefault="00F83D66" w:rsidP="00F83D66">
            <w:r>
              <w:t>Where He/ She Will Meet with Parties</w:t>
            </w:r>
          </w:p>
        </w:tc>
        <w:tc>
          <w:tcPr>
            <w:tcW w:w="6840" w:type="dxa"/>
            <w:tcBorders>
              <w:top w:val="single" w:sz="36" w:space="0" w:color="auto"/>
              <w:left w:val="single" w:sz="36" w:space="0" w:color="auto"/>
              <w:bottom w:val="single" w:sz="36" w:space="0" w:color="auto"/>
              <w:right w:val="single" w:sz="36" w:space="0" w:color="auto"/>
            </w:tcBorders>
          </w:tcPr>
          <w:p w:rsidR="00F83D66" w:rsidRDefault="00F83D66" w:rsidP="00F83D66">
            <w:pPr>
              <w:rPr>
                <w:vertAlign w:val="superscript"/>
              </w:rPr>
            </w:pPr>
            <w:r>
              <w:t>Provider Bio</w:t>
            </w:r>
            <w:r>
              <w:rPr>
                <w:vertAlign w:val="superscript"/>
              </w:rPr>
              <w:t>1</w:t>
            </w:r>
          </w:p>
          <w:p w:rsidR="00EA422E" w:rsidRPr="00EA422E" w:rsidRDefault="00EA422E" w:rsidP="00F83D66"/>
        </w:tc>
      </w:tr>
      <w:tr w:rsidR="00F83D66" w:rsidTr="00F83D66">
        <w:trPr>
          <w:trHeight w:val="540"/>
        </w:trPr>
        <w:tc>
          <w:tcPr>
            <w:tcW w:w="1638" w:type="dxa"/>
            <w:tcBorders>
              <w:top w:val="single" w:sz="36" w:space="0" w:color="auto"/>
            </w:tcBorders>
          </w:tcPr>
          <w:p w:rsidR="00F83D66" w:rsidRDefault="00F83D66" w:rsidP="00F83D66">
            <w:r>
              <w:t>Michelle Clark, Attorney</w:t>
            </w:r>
          </w:p>
        </w:tc>
        <w:tc>
          <w:tcPr>
            <w:tcW w:w="1530" w:type="dxa"/>
            <w:tcBorders>
              <w:top w:val="single" w:sz="36" w:space="0" w:color="auto"/>
            </w:tcBorders>
          </w:tcPr>
          <w:p w:rsidR="00F83D66" w:rsidRDefault="00F83D66" w:rsidP="00F83D66">
            <w:proofErr w:type="spellStart"/>
            <w:r>
              <w:t>Tillitt</w:t>
            </w:r>
            <w:proofErr w:type="spellEnd"/>
            <w:r>
              <w:t xml:space="preserve"> </w:t>
            </w:r>
            <w:proofErr w:type="spellStart"/>
            <w:r>
              <w:t>McCarten</w:t>
            </w:r>
            <w:proofErr w:type="spellEnd"/>
            <w:r>
              <w:t xml:space="preserve"> Johnson &amp; </w:t>
            </w:r>
            <w:proofErr w:type="spellStart"/>
            <w:r>
              <w:t>Haseman</w:t>
            </w:r>
            <w:proofErr w:type="spellEnd"/>
            <w:r>
              <w:t xml:space="preserve"> Ltd</w:t>
            </w:r>
            <w:r w:rsidR="00877361">
              <w:t>.,</w:t>
            </w:r>
          </w:p>
          <w:p w:rsidR="00F83D66" w:rsidRPr="00AE7846" w:rsidRDefault="00F83D66" w:rsidP="00F83D66">
            <w:r w:rsidRPr="00F83D66">
              <w:rPr>
                <w:u w:val="single"/>
              </w:rPr>
              <w:t>Alexandria</w:t>
            </w:r>
            <w:r>
              <w:t>, MN</w:t>
            </w:r>
          </w:p>
        </w:tc>
        <w:tc>
          <w:tcPr>
            <w:tcW w:w="6840" w:type="dxa"/>
            <w:tcBorders>
              <w:top w:val="single" w:sz="36" w:space="0" w:color="auto"/>
            </w:tcBorders>
          </w:tcPr>
          <w:p w:rsidR="00F83D66" w:rsidRPr="00AE7846" w:rsidRDefault="00F83D66" w:rsidP="00F83D66">
            <w:pPr>
              <w:rPr>
                <w:rFonts w:ascii="Calibri" w:hAnsi="Calibri"/>
                <w:color w:val="000000"/>
              </w:rPr>
            </w:pPr>
            <w:r>
              <w:rPr>
                <w:rFonts w:ascii="Calibri" w:hAnsi="Calibri"/>
                <w:color w:val="000000"/>
              </w:rPr>
              <w:t xml:space="preserve">Graduated U of M School of Law 1999, clerked </w:t>
            </w:r>
            <w:r w:rsidR="00944829">
              <w:rPr>
                <w:rFonts w:ascii="Calibri" w:hAnsi="Calibri"/>
                <w:color w:val="000000"/>
              </w:rPr>
              <w:t xml:space="preserve">for </w:t>
            </w:r>
            <w:r>
              <w:rPr>
                <w:rFonts w:ascii="Calibri" w:hAnsi="Calibri"/>
                <w:color w:val="000000"/>
              </w:rPr>
              <w:t xml:space="preserve">Judge Thomas Stringer in Fergus Falls until July 2000 when </w:t>
            </w:r>
            <w:r w:rsidR="00944829">
              <w:rPr>
                <w:rFonts w:ascii="Calibri" w:hAnsi="Calibri"/>
                <w:color w:val="000000"/>
              </w:rPr>
              <w:t xml:space="preserve">she </w:t>
            </w:r>
            <w:r>
              <w:rPr>
                <w:rFonts w:ascii="Calibri" w:hAnsi="Calibri"/>
                <w:color w:val="000000"/>
              </w:rPr>
              <w:t xml:space="preserve">began at </w:t>
            </w:r>
            <w:proofErr w:type="spellStart"/>
            <w:r>
              <w:rPr>
                <w:rFonts w:ascii="Calibri" w:hAnsi="Calibri"/>
                <w:color w:val="000000"/>
              </w:rPr>
              <w:t>Tillitt</w:t>
            </w:r>
            <w:proofErr w:type="spellEnd"/>
            <w:r>
              <w:rPr>
                <w:rFonts w:ascii="Calibri" w:hAnsi="Calibri"/>
                <w:color w:val="000000"/>
              </w:rPr>
              <w:t xml:space="preserve">, </w:t>
            </w:r>
            <w:proofErr w:type="spellStart"/>
            <w:r>
              <w:rPr>
                <w:rFonts w:ascii="Calibri" w:hAnsi="Calibri"/>
                <w:color w:val="000000"/>
              </w:rPr>
              <w:t>McCarten</w:t>
            </w:r>
            <w:proofErr w:type="spellEnd"/>
            <w:r>
              <w:rPr>
                <w:rFonts w:ascii="Calibri" w:hAnsi="Calibri"/>
                <w:color w:val="000000"/>
              </w:rPr>
              <w:t xml:space="preserve">, Johnson &amp; </w:t>
            </w:r>
            <w:proofErr w:type="spellStart"/>
            <w:r>
              <w:rPr>
                <w:rFonts w:ascii="Calibri" w:hAnsi="Calibri"/>
                <w:color w:val="000000"/>
              </w:rPr>
              <w:t>Haseman</w:t>
            </w:r>
            <w:proofErr w:type="spellEnd"/>
            <w:r>
              <w:rPr>
                <w:rFonts w:ascii="Calibri" w:hAnsi="Calibri"/>
                <w:color w:val="000000"/>
              </w:rPr>
              <w:t>. Primarily practices in Family Law.</w:t>
            </w:r>
            <w:r w:rsidR="00944829">
              <w:rPr>
                <w:rFonts w:ascii="Calibri" w:hAnsi="Calibri"/>
                <w:color w:val="000000"/>
              </w:rPr>
              <w:t xml:space="preserve"> </w:t>
            </w:r>
          </w:p>
        </w:tc>
      </w:tr>
    </w:tbl>
    <w:p w:rsidR="007C213A" w:rsidRDefault="007C213A" w:rsidP="00FA2228">
      <w:pPr>
        <w:spacing w:after="0" w:line="240" w:lineRule="auto"/>
      </w:pPr>
    </w:p>
    <w:tbl>
      <w:tblPr>
        <w:tblStyle w:val="TableGrid"/>
        <w:tblW w:w="10008" w:type="dxa"/>
        <w:tblLook w:val="04A0" w:firstRow="1" w:lastRow="0" w:firstColumn="1" w:lastColumn="0" w:noHBand="0" w:noVBand="1"/>
      </w:tblPr>
      <w:tblGrid>
        <w:gridCol w:w="1638"/>
        <w:gridCol w:w="1530"/>
        <w:gridCol w:w="6840"/>
      </w:tblGrid>
      <w:tr w:rsidR="00F83D66" w:rsidTr="00F83D66">
        <w:trPr>
          <w:trHeight w:val="305"/>
        </w:trPr>
        <w:tc>
          <w:tcPr>
            <w:tcW w:w="1638" w:type="dxa"/>
            <w:tcBorders>
              <w:top w:val="single" w:sz="36" w:space="0" w:color="auto"/>
              <w:left w:val="single" w:sz="36" w:space="0" w:color="auto"/>
              <w:bottom w:val="single" w:sz="36" w:space="0" w:color="auto"/>
              <w:right w:val="single" w:sz="36" w:space="0" w:color="auto"/>
            </w:tcBorders>
          </w:tcPr>
          <w:p w:rsidR="00F83D66" w:rsidRDefault="00F83D66" w:rsidP="00FA2228">
            <w:r>
              <w:t>Provider Name and Occupation</w:t>
            </w:r>
          </w:p>
        </w:tc>
        <w:tc>
          <w:tcPr>
            <w:tcW w:w="1530" w:type="dxa"/>
            <w:tcBorders>
              <w:top w:val="single" w:sz="36" w:space="0" w:color="auto"/>
              <w:left w:val="single" w:sz="36" w:space="0" w:color="auto"/>
              <w:bottom w:val="single" w:sz="36" w:space="0" w:color="auto"/>
              <w:right w:val="single" w:sz="36" w:space="0" w:color="auto"/>
            </w:tcBorders>
          </w:tcPr>
          <w:p w:rsidR="00F83D66" w:rsidRDefault="00F83D66" w:rsidP="00F83D66">
            <w:r>
              <w:t>Where He/ She Will Meet with Parties</w:t>
            </w:r>
          </w:p>
        </w:tc>
        <w:tc>
          <w:tcPr>
            <w:tcW w:w="6840" w:type="dxa"/>
            <w:tcBorders>
              <w:top w:val="single" w:sz="36" w:space="0" w:color="auto"/>
              <w:left w:val="single" w:sz="36" w:space="0" w:color="auto"/>
              <w:bottom w:val="single" w:sz="36" w:space="0" w:color="auto"/>
              <w:right w:val="single" w:sz="36" w:space="0" w:color="auto"/>
            </w:tcBorders>
          </w:tcPr>
          <w:p w:rsidR="00F83D66" w:rsidRDefault="00F83D66" w:rsidP="00F83D66">
            <w:pPr>
              <w:rPr>
                <w:vertAlign w:val="superscript"/>
              </w:rPr>
            </w:pPr>
            <w:r>
              <w:t>Provider Bio</w:t>
            </w:r>
            <w:r>
              <w:rPr>
                <w:vertAlign w:val="superscript"/>
              </w:rPr>
              <w:t>1</w:t>
            </w:r>
          </w:p>
          <w:p w:rsidR="00242F42" w:rsidRPr="00242F42" w:rsidRDefault="00242F42" w:rsidP="00242F42"/>
        </w:tc>
      </w:tr>
      <w:tr w:rsidR="00F83D66" w:rsidRPr="00BC7CD3" w:rsidTr="00F83D66">
        <w:trPr>
          <w:trHeight w:val="882"/>
        </w:trPr>
        <w:tc>
          <w:tcPr>
            <w:tcW w:w="1638" w:type="dxa"/>
            <w:tcBorders>
              <w:top w:val="single" w:sz="36" w:space="0" w:color="auto"/>
            </w:tcBorders>
          </w:tcPr>
          <w:p w:rsidR="00F83D66" w:rsidRDefault="00F83D66" w:rsidP="00F83D66">
            <w:r>
              <w:t>Bruce Kunz,</w:t>
            </w:r>
          </w:p>
          <w:p w:rsidR="00F83D66" w:rsidRDefault="00F83D66" w:rsidP="00F83D66">
            <w:r>
              <w:t>Attorney</w:t>
            </w:r>
          </w:p>
        </w:tc>
        <w:tc>
          <w:tcPr>
            <w:tcW w:w="1530" w:type="dxa"/>
            <w:tcBorders>
              <w:top w:val="single" w:sz="36" w:space="0" w:color="auto"/>
            </w:tcBorders>
          </w:tcPr>
          <w:p w:rsidR="00F83D66" w:rsidRDefault="00F83D66" w:rsidP="00F83D66">
            <w:r>
              <w:t xml:space="preserve">Kunz Law Office, </w:t>
            </w:r>
            <w:r w:rsidRPr="00BC7CD3">
              <w:rPr>
                <w:u w:val="single"/>
              </w:rPr>
              <w:t>Perham</w:t>
            </w:r>
            <w:r>
              <w:t>, MN</w:t>
            </w:r>
          </w:p>
        </w:tc>
        <w:tc>
          <w:tcPr>
            <w:tcW w:w="6840" w:type="dxa"/>
            <w:tcBorders>
              <w:top w:val="single" w:sz="36" w:space="0" w:color="auto"/>
            </w:tcBorders>
          </w:tcPr>
          <w:p w:rsidR="00F83D66" w:rsidRPr="00BC7CD3" w:rsidRDefault="00F83D66" w:rsidP="00F83D66">
            <w:pPr>
              <w:rPr>
                <w:rFonts w:ascii="Calibri" w:hAnsi="Calibri"/>
                <w:color w:val="000000"/>
              </w:rPr>
            </w:pPr>
            <w:r>
              <w:rPr>
                <w:rFonts w:ascii="Calibri" w:hAnsi="Calibri"/>
                <w:color w:val="000000"/>
              </w:rPr>
              <w:t>I have been practicing since graduation from Law school in 1991.  I have handled a wide variety of cases with some degree of emphasis the last few years in the area of contested Family Law/Custody Cases.</w:t>
            </w:r>
          </w:p>
        </w:tc>
      </w:tr>
    </w:tbl>
    <w:p w:rsidR="00F83D66" w:rsidRDefault="00F83D66" w:rsidP="00FA2228">
      <w:pPr>
        <w:spacing w:after="0"/>
      </w:pPr>
    </w:p>
    <w:tbl>
      <w:tblPr>
        <w:tblStyle w:val="TableGrid"/>
        <w:tblW w:w="9918" w:type="dxa"/>
        <w:tblLook w:val="04A0" w:firstRow="1" w:lastRow="0" w:firstColumn="1" w:lastColumn="0" w:noHBand="0" w:noVBand="1"/>
      </w:tblPr>
      <w:tblGrid>
        <w:gridCol w:w="1638"/>
        <w:gridCol w:w="1530"/>
        <w:gridCol w:w="6750"/>
      </w:tblGrid>
      <w:tr w:rsidR="00F83D66" w:rsidTr="00FE7D79">
        <w:trPr>
          <w:trHeight w:val="305"/>
        </w:trPr>
        <w:tc>
          <w:tcPr>
            <w:tcW w:w="1638" w:type="dxa"/>
            <w:tcBorders>
              <w:top w:val="single" w:sz="36" w:space="0" w:color="auto"/>
              <w:left w:val="single" w:sz="36" w:space="0" w:color="auto"/>
              <w:bottom w:val="single" w:sz="36" w:space="0" w:color="auto"/>
              <w:right w:val="single" w:sz="36" w:space="0" w:color="auto"/>
            </w:tcBorders>
          </w:tcPr>
          <w:p w:rsidR="00F83D66" w:rsidRDefault="00F83D66" w:rsidP="00FA2228">
            <w:r>
              <w:lastRenderedPageBreak/>
              <w:t>Provider Name and Occupation</w:t>
            </w:r>
          </w:p>
        </w:tc>
        <w:tc>
          <w:tcPr>
            <w:tcW w:w="1530" w:type="dxa"/>
            <w:tcBorders>
              <w:top w:val="single" w:sz="36" w:space="0" w:color="auto"/>
              <w:left w:val="single" w:sz="36" w:space="0" w:color="auto"/>
              <w:bottom w:val="single" w:sz="36" w:space="0" w:color="auto"/>
              <w:right w:val="single" w:sz="36" w:space="0" w:color="auto"/>
            </w:tcBorders>
          </w:tcPr>
          <w:p w:rsidR="00F83D66" w:rsidRDefault="00F83D66" w:rsidP="00F83D66">
            <w:r>
              <w:t>Where He/ She Will Meet with Parties</w:t>
            </w:r>
          </w:p>
        </w:tc>
        <w:tc>
          <w:tcPr>
            <w:tcW w:w="6750" w:type="dxa"/>
            <w:tcBorders>
              <w:top w:val="single" w:sz="36" w:space="0" w:color="auto"/>
              <w:left w:val="single" w:sz="36" w:space="0" w:color="auto"/>
              <w:bottom w:val="single" w:sz="36" w:space="0" w:color="auto"/>
              <w:right w:val="single" w:sz="36" w:space="0" w:color="auto"/>
            </w:tcBorders>
          </w:tcPr>
          <w:p w:rsidR="00F83D66" w:rsidRDefault="00F83D66" w:rsidP="00F83D66">
            <w:pPr>
              <w:rPr>
                <w:vertAlign w:val="superscript"/>
              </w:rPr>
            </w:pPr>
            <w:r>
              <w:t>Provider Bio</w:t>
            </w:r>
            <w:r>
              <w:rPr>
                <w:vertAlign w:val="superscript"/>
              </w:rPr>
              <w:t>1</w:t>
            </w:r>
          </w:p>
          <w:p w:rsidR="00242F42" w:rsidRPr="00242F42" w:rsidRDefault="00242F42" w:rsidP="00242F42"/>
        </w:tc>
      </w:tr>
      <w:tr w:rsidR="00FA2228" w:rsidRPr="00BC7CD3" w:rsidTr="002F113B">
        <w:trPr>
          <w:trHeight w:val="2228"/>
        </w:trPr>
        <w:tc>
          <w:tcPr>
            <w:tcW w:w="1638" w:type="dxa"/>
            <w:tcBorders>
              <w:top w:val="single" w:sz="36" w:space="0" w:color="auto"/>
            </w:tcBorders>
          </w:tcPr>
          <w:p w:rsidR="00FA2228" w:rsidRDefault="00FA2228" w:rsidP="00F83D66">
            <w:r>
              <w:t>Judith Carr,</w:t>
            </w:r>
          </w:p>
          <w:p w:rsidR="00FA2228" w:rsidRDefault="00FA2228" w:rsidP="00F83D66">
            <w:r>
              <w:t>Social Worker</w:t>
            </w:r>
          </w:p>
        </w:tc>
        <w:tc>
          <w:tcPr>
            <w:tcW w:w="1530" w:type="dxa"/>
            <w:tcBorders>
              <w:top w:val="single" w:sz="36" w:space="0" w:color="auto"/>
            </w:tcBorders>
          </w:tcPr>
          <w:p w:rsidR="00FA2228" w:rsidRPr="00F83D66" w:rsidRDefault="00FA2228" w:rsidP="00F83D66">
            <w:r>
              <w:rPr>
                <w:u w:val="single"/>
              </w:rPr>
              <w:t>Perham</w:t>
            </w:r>
            <w:r>
              <w:t>, MN</w:t>
            </w:r>
          </w:p>
        </w:tc>
        <w:tc>
          <w:tcPr>
            <w:tcW w:w="6750" w:type="dxa"/>
            <w:tcBorders>
              <w:top w:val="single" w:sz="36" w:space="0" w:color="auto"/>
            </w:tcBorders>
          </w:tcPr>
          <w:p w:rsidR="00FA2228" w:rsidRPr="00BC7CD3" w:rsidRDefault="00FA2228" w:rsidP="00F83D66">
            <w:pPr>
              <w:rPr>
                <w:rFonts w:ascii="Calibri" w:hAnsi="Calibri"/>
                <w:color w:val="000000"/>
              </w:rPr>
            </w:pPr>
            <w:r>
              <w:rPr>
                <w:rFonts w:ascii="Calibri" w:hAnsi="Calibri"/>
                <w:color w:val="000000"/>
              </w:rPr>
              <w:t xml:space="preserve">A Licensed Social Worker who wears many hats. She owns Henry's Tree Inc. (therapeutic center for families &amp; children), is a state-employed Guardian ad Litem, Independent Custody Evaluator, Mediator, and Parenting Time Expeditor.  She specializes in Parental Alienation cases. She received her Bachelor’s Degree from Bemidji State University. Judy worked in law enforcement for 10 </w:t>
            </w:r>
            <w:proofErr w:type="spellStart"/>
            <w:r>
              <w:rPr>
                <w:rFonts w:ascii="Calibri" w:hAnsi="Calibri"/>
                <w:color w:val="000000"/>
              </w:rPr>
              <w:t>yrs</w:t>
            </w:r>
            <w:proofErr w:type="spellEnd"/>
            <w:r>
              <w:rPr>
                <w:rFonts w:ascii="Calibri" w:hAnsi="Calibri"/>
                <w:color w:val="000000"/>
              </w:rPr>
              <w:t>, including emergency dispatch, hostage negotiations, and emergency response.  She has served as a Domestic Abuse Advocate for Safe Parent/ Child Exchange Services.</w:t>
            </w:r>
          </w:p>
        </w:tc>
      </w:tr>
    </w:tbl>
    <w:p w:rsidR="00311953" w:rsidRDefault="00311953" w:rsidP="00A06E22"/>
    <w:tbl>
      <w:tblPr>
        <w:tblStyle w:val="TableGrid"/>
        <w:tblW w:w="0" w:type="auto"/>
        <w:tblLook w:val="04A0" w:firstRow="1" w:lastRow="0" w:firstColumn="1" w:lastColumn="0" w:noHBand="0" w:noVBand="1"/>
      </w:tblPr>
      <w:tblGrid>
        <w:gridCol w:w="2178"/>
        <w:gridCol w:w="1620"/>
        <w:gridCol w:w="5778"/>
      </w:tblGrid>
      <w:tr w:rsidR="00E952C7" w:rsidTr="00472D47">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E952C7" w:rsidRDefault="00E952C7" w:rsidP="00472D47">
            <w:r>
              <w:t>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E952C7" w:rsidRDefault="00E952C7" w:rsidP="00472D47">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E952C7" w:rsidRDefault="00E952C7" w:rsidP="00472D47">
            <w:r>
              <w:t>Provider Bios</w:t>
            </w:r>
            <w:r>
              <w:rPr>
                <w:vertAlign w:val="superscript"/>
              </w:rPr>
              <w:t>1</w:t>
            </w:r>
          </w:p>
        </w:tc>
      </w:tr>
      <w:tr w:rsidR="00E952C7" w:rsidTr="00472D47">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E952C7" w:rsidRDefault="00E952C7" w:rsidP="00472D47">
            <w:r>
              <w:t xml:space="preserve">Van </w:t>
            </w:r>
            <w:proofErr w:type="spellStart"/>
            <w:r>
              <w:t>Ellig</w:t>
            </w:r>
            <w:proofErr w:type="spellEnd"/>
            <w:r>
              <w:t>,</w:t>
            </w:r>
          </w:p>
          <w:p w:rsidR="00E952C7" w:rsidRDefault="00E952C7" w:rsidP="00472D47">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E952C7" w:rsidRPr="009076EB" w:rsidRDefault="00E952C7" w:rsidP="00472D47">
            <w:pPr>
              <w:rPr>
                <w:rFonts w:ascii="Calibri" w:hAnsi="Calibri"/>
                <w:color w:val="000000"/>
              </w:rPr>
            </w:pPr>
            <w:r>
              <w:rPr>
                <w:rFonts w:ascii="Calibri" w:hAnsi="Calibri"/>
                <w:color w:val="000000"/>
              </w:rPr>
              <w:t xml:space="preserve">Has performed scores of mediation &amp; arbitration hearings and enjoys the work. Is interested in problem resolution in a quick, thorough &amp; least expensive manner as possible. Tends to be no-nonsense, result-orientated &amp; respectful of every-one's time and wishes, knowing that sometimes the best agreement is one where both parties share some </w:t>
            </w:r>
            <w:proofErr w:type="spellStart"/>
            <w:r>
              <w:rPr>
                <w:rFonts w:ascii="Calibri" w:hAnsi="Calibri"/>
                <w:color w:val="000000"/>
              </w:rPr>
              <w:t>dissatis</w:t>
            </w:r>
            <w:proofErr w:type="spellEnd"/>
            <w:r>
              <w:rPr>
                <w:rFonts w:ascii="Calibri" w:hAnsi="Calibri"/>
                <w:color w:val="000000"/>
              </w:rPr>
              <w:t xml:space="preserve">-faction. Is extremely interested in protecting the rights &amp; interests of children in the process.  Also, is a mediator in the mediation program of the Minn. Dept. of </w:t>
            </w:r>
            <w:proofErr w:type="gramStart"/>
            <w:r>
              <w:rPr>
                <w:rFonts w:ascii="Calibri" w:hAnsi="Calibri"/>
                <w:color w:val="000000"/>
              </w:rPr>
              <w:t>Rights.</w:t>
            </w:r>
            <w:proofErr w:type="gramEnd"/>
          </w:p>
        </w:tc>
      </w:tr>
      <w:tr w:rsidR="00E952C7" w:rsidTr="00472D47">
        <w:trPr>
          <w:trHeight w:val="975"/>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r>
              <w:t>Barbara Anderson,</w:t>
            </w:r>
          </w:p>
          <w:p w:rsidR="00E952C7" w:rsidRDefault="00E952C7" w:rsidP="00472D47">
            <w:r>
              <w:t>Social Worker</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2C7" w:rsidRDefault="00E952C7" w:rsidP="00472D47"/>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r>
              <w:t xml:space="preserve">Her </w:t>
            </w:r>
            <w:r w:rsidRPr="009076EB">
              <w:t xml:space="preserve">28 years of professional experience include working as a social worker with emotionally and behaviorally disturbed youth in residential settings, </w:t>
            </w:r>
            <w:r>
              <w:t xml:space="preserve">with </w:t>
            </w:r>
            <w:r w:rsidRPr="009076EB">
              <w:t>adults with serious mental illness, as a chemical dependency counselor in a residential center for adults, a Minnesota guardian ad Litem and a custody evaluator in Minnesota and North Dakota.</w:t>
            </w:r>
          </w:p>
        </w:tc>
      </w:tr>
    </w:tbl>
    <w:p w:rsidR="00E952C7" w:rsidRDefault="00E952C7" w:rsidP="00E952C7">
      <w:pPr>
        <w:spacing w:after="0"/>
      </w:pPr>
    </w:p>
    <w:p w:rsidR="00D468AD" w:rsidRDefault="00D468AD" w:rsidP="00E952C7">
      <w:pPr>
        <w:spacing w:after="0"/>
      </w:pPr>
    </w:p>
    <w:tbl>
      <w:tblPr>
        <w:tblStyle w:val="TableGrid"/>
        <w:tblW w:w="0" w:type="auto"/>
        <w:tblLook w:val="04A0" w:firstRow="1" w:lastRow="0" w:firstColumn="1" w:lastColumn="0" w:noHBand="0" w:noVBand="1"/>
      </w:tblPr>
      <w:tblGrid>
        <w:gridCol w:w="1638"/>
        <w:gridCol w:w="1350"/>
        <w:gridCol w:w="6588"/>
      </w:tblGrid>
      <w:tr w:rsidR="00F65952" w:rsidTr="00895B5C">
        <w:trPr>
          <w:trHeight w:val="305"/>
        </w:trPr>
        <w:tc>
          <w:tcPr>
            <w:tcW w:w="1638" w:type="dxa"/>
            <w:tcBorders>
              <w:top w:val="single" w:sz="36" w:space="0" w:color="auto"/>
              <w:left w:val="single" w:sz="36" w:space="0" w:color="auto"/>
              <w:bottom w:val="single" w:sz="36" w:space="0" w:color="auto"/>
              <w:right w:val="single" w:sz="36" w:space="0" w:color="auto"/>
            </w:tcBorders>
          </w:tcPr>
          <w:p w:rsidR="00F65952" w:rsidRDefault="00F65952" w:rsidP="00895B5C">
            <w:r>
              <w:t>Provider Names and Occupations</w:t>
            </w:r>
          </w:p>
        </w:tc>
        <w:tc>
          <w:tcPr>
            <w:tcW w:w="1350" w:type="dxa"/>
            <w:tcBorders>
              <w:top w:val="single" w:sz="36" w:space="0" w:color="auto"/>
              <w:left w:val="single" w:sz="36" w:space="0" w:color="auto"/>
              <w:bottom w:val="single" w:sz="36" w:space="0" w:color="auto"/>
              <w:right w:val="single" w:sz="36" w:space="0" w:color="auto"/>
            </w:tcBorders>
          </w:tcPr>
          <w:p w:rsidR="00F65952" w:rsidRDefault="00F65952" w:rsidP="00895B5C">
            <w:r>
              <w:t>Where They Will Meet with Parties</w:t>
            </w:r>
          </w:p>
        </w:tc>
        <w:tc>
          <w:tcPr>
            <w:tcW w:w="6588" w:type="dxa"/>
            <w:tcBorders>
              <w:top w:val="single" w:sz="36" w:space="0" w:color="auto"/>
              <w:left w:val="single" w:sz="36" w:space="0" w:color="auto"/>
              <w:bottom w:val="single" w:sz="36" w:space="0" w:color="auto"/>
              <w:right w:val="single" w:sz="36" w:space="0" w:color="auto"/>
            </w:tcBorders>
          </w:tcPr>
          <w:p w:rsidR="00F65952" w:rsidRDefault="00F65952" w:rsidP="00895B5C">
            <w:r>
              <w:t>Provider Bios</w:t>
            </w:r>
            <w:r>
              <w:rPr>
                <w:vertAlign w:val="superscript"/>
              </w:rPr>
              <w:t>1</w:t>
            </w:r>
          </w:p>
        </w:tc>
      </w:tr>
      <w:tr w:rsidR="00F65952" w:rsidRPr="005114E7" w:rsidTr="00F816F8">
        <w:trPr>
          <w:trHeight w:val="660"/>
        </w:trPr>
        <w:tc>
          <w:tcPr>
            <w:tcW w:w="1638" w:type="dxa"/>
            <w:tcBorders>
              <w:top w:val="single" w:sz="4" w:space="0" w:color="auto"/>
            </w:tcBorders>
          </w:tcPr>
          <w:p w:rsidR="00F65952" w:rsidRDefault="00F65952" w:rsidP="00895B5C">
            <w:r>
              <w:t xml:space="preserve">Tim </w:t>
            </w:r>
            <w:proofErr w:type="spellStart"/>
            <w:r>
              <w:t>McLarnan</w:t>
            </w:r>
            <w:proofErr w:type="spellEnd"/>
            <w:r>
              <w:t>, Attorney</w:t>
            </w:r>
          </w:p>
        </w:tc>
        <w:tc>
          <w:tcPr>
            <w:tcW w:w="1350" w:type="dxa"/>
            <w:tcBorders>
              <w:top w:val="single" w:sz="36" w:space="0" w:color="auto"/>
            </w:tcBorders>
          </w:tcPr>
          <w:p w:rsidR="00F65952" w:rsidRDefault="00F65952" w:rsidP="00895B5C">
            <w:proofErr w:type="spellStart"/>
            <w:r>
              <w:t>McLarnan</w:t>
            </w:r>
            <w:proofErr w:type="spellEnd"/>
            <w:r>
              <w:t xml:space="preserve"> &amp; </w:t>
            </w:r>
            <w:proofErr w:type="spellStart"/>
            <w:r>
              <w:t>Skatvold</w:t>
            </w:r>
            <w:proofErr w:type="spellEnd"/>
            <w:r>
              <w:t xml:space="preserve"> Office, </w:t>
            </w:r>
            <w:r w:rsidRPr="00BD3ABB">
              <w:t xml:space="preserve">730 Center Ave, </w:t>
            </w:r>
            <w:proofErr w:type="spellStart"/>
            <w:r w:rsidRPr="00BD3ABB">
              <w:t>S</w:t>
            </w:r>
            <w:r>
              <w:t>t</w:t>
            </w:r>
            <w:r w:rsidRPr="00BD3ABB">
              <w:t>e</w:t>
            </w:r>
            <w:proofErr w:type="spellEnd"/>
            <w:r w:rsidRPr="00BD3ABB">
              <w:t xml:space="preserve"> 202</w:t>
            </w:r>
            <w:r>
              <w:t xml:space="preserve">, </w:t>
            </w:r>
            <w:r w:rsidRPr="00BD3ABB">
              <w:rPr>
                <w:u w:val="single"/>
              </w:rPr>
              <w:t>Moorhead</w:t>
            </w:r>
            <w:r>
              <w:t>,</w:t>
            </w:r>
          </w:p>
          <w:p w:rsidR="00F65952" w:rsidRDefault="00F65952" w:rsidP="00895B5C">
            <w:r>
              <w:t>MN</w:t>
            </w:r>
          </w:p>
        </w:tc>
        <w:tc>
          <w:tcPr>
            <w:tcW w:w="6588" w:type="dxa"/>
            <w:tcBorders>
              <w:top w:val="single" w:sz="4" w:space="0" w:color="auto"/>
            </w:tcBorders>
          </w:tcPr>
          <w:p w:rsidR="00F65952" w:rsidRPr="005114E7" w:rsidRDefault="00F65952" w:rsidP="00895B5C">
            <w:pPr>
              <w:rPr>
                <w:rFonts w:ascii="Calibri" w:hAnsi="Calibri"/>
                <w:color w:val="000000"/>
              </w:rPr>
            </w:pPr>
            <w:r>
              <w:rPr>
                <w:rFonts w:ascii="Calibri" w:hAnsi="Calibri"/>
                <w:color w:val="000000"/>
              </w:rPr>
              <w:t>Has practiced family law in Minnesota and North Dakota for 31 years. Has participated in mediation as a mediator and on behalf of clients.</w:t>
            </w:r>
          </w:p>
        </w:tc>
      </w:tr>
    </w:tbl>
    <w:p w:rsidR="00D468AD" w:rsidRDefault="00D468AD" w:rsidP="00E952C7">
      <w:pPr>
        <w:spacing w:after="0"/>
      </w:pPr>
    </w:p>
    <w:tbl>
      <w:tblPr>
        <w:tblStyle w:val="TableGrid"/>
        <w:tblW w:w="0" w:type="auto"/>
        <w:tblLook w:val="04A0" w:firstRow="1" w:lastRow="0" w:firstColumn="1" w:lastColumn="0" w:noHBand="0" w:noVBand="1"/>
      </w:tblPr>
      <w:tblGrid>
        <w:gridCol w:w="2178"/>
        <w:gridCol w:w="1620"/>
        <w:gridCol w:w="5778"/>
      </w:tblGrid>
      <w:tr w:rsidR="00E952C7" w:rsidTr="00472D47">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E952C7" w:rsidRDefault="00E952C7" w:rsidP="00472D47">
            <w:r>
              <w:lastRenderedPageBreak/>
              <w:t>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E952C7" w:rsidRDefault="00E952C7" w:rsidP="00472D47">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E952C7" w:rsidRDefault="00E952C7" w:rsidP="00472D47">
            <w:r>
              <w:t>Provider Bios</w:t>
            </w:r>
            <w:r>
              <w:rPr>
                <w:vertAlign w:val="superscript"/>
              </w:rPr>
              <w:t>1</w:t>
            </w:r>
          </w:p>
        </w:tc>
      </w:tr>
      <w:tr w:rsidR="00E952C7" w:rsidTr="00472D47">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E952C7" w:rsidRDefault="00E952C7" w:rsidP="00472D47">
            <w:r>
              <w:t xml:space="preserve">Van </w:t>
            </w:r>
            <w:proofErr w:type="spellStart"/>
            <w:r>
              <w:t>Ellig</w:t>
            </w:r>
            <w:proofErr w:type="spellEnd"/>
            <w:r>
              <w:t>,</w:t>
            </w:r>
          </w:p>
          <w:p w:rsidR="00E952C7" w:rsidRDefault="00E952C7" w:rsidP="00472D47">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E952C7" w:rsidRPr="009076EB" w:rsidRDefault="00E952C7" w:rsidP="00472D47">
            <w:pPr>
              <w:rPr>
                <w:rFonts w:ascii="Calibri" w:hAnsi="Calibri"/>
                <w:color w:val="000000"/>
              </w:rPr>
            </w:pPr>
            <w:r>
              <w:rPr>
                <w:rFonts w:ascii="Calibri" w:hAnsi="Calibri"/>
                <w:color w:val="000000"/>
              </w:rPr>
              <w:t xml:space="preserve">Has performed scores of mediation &amp; arbitration hearings and enjoys the work. Is interested in problem resolution in a quick, thorough &amp; least expensive manner as possible. Tends to be no-nonsense, result-orientated &amp; respectful of every-one's time and wishes, knowing that sometimes the best agreement is one where both parties share some </w:t>
            </w:r>
            <w:proofErr w:type="spellStart"/>
            <w:r>
              <w:rPr>
                <w:rFonts w:ascii="Calibri" w:hAnsi="Calibri"/>
                <w:color w:val="000000"/>
              </w:rPr>
              <w:t>dissatis</w:t>
            </w:r>
            <w:proofErr w:type="spellEnd"/>
            <w:r>
              <w:rPr>
                <w:rFonts w:ascii="Calibri" w:hAnsi="Calibri"/>
                <w:color w:val="000000"/>
              </w:rPr>
              <w:t xml:space="preserve">-faction. Is extremely interested in protecting the rights &amp; interests of children in the process.  Also, is a mediator in the mediation program of the Minn. Dept. of </w:t>
            </w:r>
            <w:proofErr w:type="gramStart"/>
            <w:r>
              <w:rPr>
                <w:rFonts w:ascii="Calibri" w:hAnsi="Calibri"/>
                <w:color w:val="000000"/>
              </w:rPr>
              <w:t>Rights.</w:t>
            </w:r>
            <w:proofErr w:type="gramEnd"/>
          </w:p>
        </w:tc>
      </w:tr>
      <w:tr w:rsidR="00E952C7" w:rsidTr="00472D47">
        <w:trPr>
          <w:trHeight w:val="37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r>
              <w:t xml:space="preserve">Joan Kohlmeyer, </w:t>
            </w:r>
          </w:p>
          <w:p w:rsidR="00E952C7" w:rsidRDefault="00E952C7" w:rsidP="00472D47">
            <w:r>
              <w:t>Custody Evaluator</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2C7" w:rsidRDefault="00E952C7" w:rsidP="00472D47"/>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Pr="009076EB" w:rsidRDefault="00E952C7" w:rsidP="00472D47">
            <w:pPr>
              <w:rPr>
                <w:rFonts w:ascii="Calibri" w:hAnsi="Calibri"/>
                <w:color w:val="000000"/>
              </w:rPr>
            </w:pPr>
            <w:r>
              <w:rPr>
                <w:rFonts w:ascii="Calibri" w:hAnsi="Calibri"/>
                <w:color w:val="000000"/>
              </w:rPr>
              <w:t xml:space="preserve">Holds Bachelor’s in Sociology (MSUM). She began working as a Guardian ad Litem 20+ </w:t>
            </w:r>
            <w:proofErr w:type="spellStart"/>
            <w:r>
              <w:rPr>
                <w:rFonts w:ascii="Calibri" w:hAnsi="Calibri"/>
                <w:color w:val="000000"/>
              </w:rPr>
              <w:t>yrs</w:t>
            </w:r>
            <w:proofErr w:type="spellEnd"/>
            <w:r>
              <w:rPr>
                <w:rFonts w:ascii="Calibri" w:hAnsi="Calibri"/>
                <w:color w:val="000000"/>
              </w:rPr>
              <w:t xml:space="preserve"> ago. Over the years she has completed many additional family law &amp; mediation trainings. Prior to returning to the area in ‘96, she also worked as a Custody Evaluator for the 5-County Mental Health Center in Braham, MN.  Ms. Kohlmeyer currently works privately as a ND Parenting Investigator &amp; MN Custody Evaluator &amp; is a state-employed GAL. She has completed approx. 600 family court cases involving divorce &amp; child custody matters.</w:t>
            </w:r>
          </w:p>
        </w:tc>
      </w:tr>
    </w:tbl>
    <w:p w:rsidR="00E952C7" w:rsidRDefault="00E952C7" w:rsidP="00E952C7">
      <w:r>
        <w:t xml:space="preserve"> </w:t>
      </w:r>
    </w:p>
    <w:tbl>
      <w:tblPr>
        <w:tblStyle w:val="TableGrid"/>
        <w:tblW w:w="0" w:type="auto"/>
        <w:tblLook w:val="04A0" w:firstRow="1" w:lastRow="0" w:firstColumn="1" w:lastColumn="0" w:noHBand="0" w:noVBand="1"/>
      </w:tblPr>
      <w:tblGrid>
        <w:gridCol w:w="2178"/>
        <w:gridCol w:w="1620"/>
        <w:gridCol w:w="5778"/>
      </w:tblGrid>
      <w:tr w:rsidR="00E952C7" w:rsidTr="00472D47">
        <w:trPr>
          <w:trHeight w:val="305"/>
        </w:trPr>
        <w:tc>
          <w:tcPr>
            <w:tcW w:w="2178" w:type="dxa"/>
            <w:tcBorders>
              <w:top w:val="single" w:sz="36" w:space="0" w:color="auto"/>
              <w:left w:val="single" w:sz="36" w:space="0" w:color="auto"/>
              <w:bottom w:val="single" w:sz="36" w:space="0" w:color="auto"/>
              <w:right w:val="single" w:sz="36" w:space="0" w:color="auto"/>
            </w:tcBorders>
            <w:hideMark/>
          </w:tcPr>
          <w:p w:rsidR="00E952C7" w:rsidRDefault="00E952C7" w:rsidP="00472D47">
            <w:r>
              <w:t xml:space="preserve"> Provider Names and Occupations</w:t>
            </w:r>
          </w:p>
        </w:tc>
        <w:tc>
          <w:tcPr>
            <w:tcW w:w="1620" w:type="dxa"/>
            <w:tcBorders>
              <w:top w:val="single" w:sz="36" w:space="0" w:color="auto"/>
              <w:left w:val="single" w:sz="36" w:space="0" w:color="auto"/>
              <w:bottom w:val="single" w:sz="36" w:space="0" w:color="auto"/>
              <w:right w:val="single" w:sz="36" w:space="0" w:color="auto"/>
            </w:tcBorders>
            <w:hideMark/>
          </w:tcPr>
          <w:p w:rsidR="00E952C7" w:rsidRDefault="00E952C7" w:rsidP="00472D47">
            <w:r>
              <w:t>Where They Will Meet with Parties</w:t>
            </w:r>
          </w:p>
        </w:tc>
        <w:tc>
          <w:tcPr>
            <w:tcW w:w="5778" w:type="dxa"/>
            <w:tcBorders>
              <w:top w:val="single" w:sz="36" w:space="0" w:color="auto"/>
              <w:left w:val="single" w:sz="36" w:space="0" w:color="auto"/>
              <w:bottom w:val="single" w:sz="36" w:space="0" w:color="auto"/>
              <w:right w:val="single" w:sz="36" w:space="0" w:color="auto"/>
            </w:tcBorders>
            <w:hideMark/>
          </w:tcPr>
          <w:p w:rsidR="00E952C7" w:rsidRDefault="00E952C7" w:rsidP="00472D47">
            <w:r>
              <w:t>Provider Bios</w:t>
            </w:r>
            <w:r>
              <w:rPr>
                <w:vertAlign w:val="superscript"/>
              </w:rPr>
              <w:t>1</w:t>
            </w:r>
          </w:p>
        </w:tc>
      </w:tr>
      <w:tr w:rsidR="00E952C7" w:rsidTr="00472D47">
        <w:trPr>
          <w:trHeight w:val="660"/>
        </w:trPr>
        <w:tc>
          <w:tcPr>
            <w:tcW w:w="2178" w:type="dxa"/>
            <w:tcBorders>
              <w:top w:val="single" w:sz="36" w:space="0" w:color="auto"/>
              <w:left w:val="single" w:sz="4" w:space="0" w:color="000000" w:themeColor="text1"/>
              <w:bottom w:val="single" w:sz="4" w:space="0" w:color="auto"/>
              <w:right w:val="single" w:sz="4" w:space="0" w:color="000000" w:themeColor="text1"/>
            </w:tcBorders>
          </w:tcPr>
          <w:p w:rsidR="00E952C7" w:rsidRDefault="00E952C7" w:rsidP="00472D47">
            <w:r>
              <w:t xml:space="preserve">Van </w:t>
            </w:r>
            <w:proofErr w:type="spellStart"/>
            <w:r>
              <w:t>Ellig</w:t>
            </w:r>
            <w:proofErr w:type="spellEnd"/>
            <w:r>
              <w:t>,</w:t>
            </w:r>
          </w:p>
          <w:p w:rsidR="00E952C7" w:rsidRDefault="00E952C7" w:rsidP="00472D47">
            <w:r>
              <w:t>Attorney</w:t>
            </w:r>
          </w:p>
        </w:tc>
        <w:tc>
          <w:tcPr>
            <w:tcW w:w="1620" w:type="dxa"/>
            <w:vMerge w:val="restart"/>
            <w:tcBorders>
              <w:top w:val="single" w:sz="36"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proofErr w:type="spellStart"/>
            <w:r w:rsidRPr="009076EB">
              <w:t>Nycklemoe</w:t>
            </w:r>
            <w:proofErr w:type="spellEnd"/>
            <w:r w:rsidRPr="009076EB">
              <w:t xml:space="preserve">, </w:t>
            </w:r>
            <w:proofErr w:type="spellStart"/>
            <w:r w:rsidRPr="009076EB">
              <w:t>Ellig</w:t>
            </w:r>
            <w:proofErr w:type="spellEnd"/>
            <w:r w:rsidRPr="009076EB">
              <w:t xml:space="preserve"> &amp; </w:t>
            </w:r>
            <w:proofErr w:type="spellStart"/>
            <w:r w:rsidRPr="009076EB">
              <w:t>Nycklemoe</w:t>
            </w:r>
            <w:proofErr w:type="spellEnd"/>
            <w:r w:rsidRPr="009076EB">
              <w:t xml:space="preserve"> </w:t>
            </w:r>
            <w:r>
              <w:t xml:space="preserve">, </w:t>
            </w:r>
            <w:r w:rsidRPr="009076EB">
              <w:t>106 East Washington Ave</w:t>
            </w:r>
            <w:r>
              <w:t xml:space="preserve">., </w:t>
            </w:r>
            <w:r w:rsidRPr="009076EB">
              <w:rPr>
                <w:u w:val="single"/>
              </w:rPr>
              <w:t>Fergus Falls</w:t>
            </w:r>
            <w:r w:rsidRPr="009076EB">
              <w:t>, MN 56537</w:t>
            </w:r>
          </w:p>
        </w:tc>
        <w:tc>
          <w:tcPr>
            <w:tcW w:w="5778" w:type="dxa"/>
            <w:tcBorders>
              <w:top w:val="single" w:sz="36" w:space="0" w:color="auto"/>
              <w:left w:val="single" w:sz="4" w:space="0" w:color="000000" w:themeColor="text1"/>
              <w:bottom w:val="single" w:sz="4" w:space="0" w:color="auto"/>
              <w:right w:val="single" w:sz="4" w:space="0" w:color="000000" w:themeColor="text1"/>
            </w:tcBorders>
          </w:tcPr>
          <w:p w:rsidR="00E952C7" w:rsidRPr="009076EB" w:rsidRDefault="00E952C7" w:rsidP="00472D47">
            <w:pPr>
              <w:rPr>
                <w:rFonts w:ascii="Calibri" w:hAnsi="Calibri"/>
                <w:color w:val="000000"/>
              </w:rPr>
            </w:pPr>
            <w:r>
              <w:rPr>
                <w:rFonts w:ascii="Calibri" w:hAnsi="Calibri"/>
                <w:color w:val="000000"/>
              </w:rPr>
              <w:t xml:space="preserve">Has performed scores of mediation &amp; arbitration hearings and enjoys the work. Is interested in problem resolution in a quick, thorough &amp; least expensive manner as possible. Tends to be no-nonsense, result-orientated &amp; respectful of every-one's time and wishes, knowing that sometimes the best agreement is one where both parties share some </w:t>
            </w:r>
            <w:proofErr w:type="spellStart"/>
            <w:r>
              <w:rPr>
                <w:rFonts w:ascii="Calibri" w:hAnsi="Calibri"/>
                <w:color w:val="000000"/>
              </w:rPr>
              <w:t>dissatis</w:t>
            </w:r>
            <w:proofErr w:type="spellEnd"/>
            <w:r>
              <w:rPr>
                <w:rFonts w:ascii="Calibri" w:hAnsi="Calibri"/>
                <w:color w:val="000000"/>
              </w:rPr>
              <w:t xml:space="preserve">-faction. Is extremely interested in protecting the rights &amp; interests of children in the process.  Also, is a mediator in the mediation program of the Minn. Dept. of </w:t>
            </w:r>
            <w:proofErr w:type="gramStart"/>
            <w:r>
              <w:rPr>
                <w:rFonts w:ascii="Calibri" w:hAnsi="Calibri"/>
                <w:color w:val="000000"/>
              </w:rPr>
              <w:t>Rights.</w:t>
            </w:r>
            <w:proofErr w:type="gramEnd"/>
          </w:p>
        </w:tc>
      </w:tr>
      <w:tr w:rsidR="00E952C7" w:rsidTr="00472D47">
        <w:trPr>
          <w:trHeight w:val="378"/>
        </w:trPr>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Default="00E952C7" w:rsidP="00472D47">
            <w:r>
              <w:t>Debra Ferguson, GAL</w:t>
            </w:r>
          </w:p>
        </w:tc>
        <w:tc>
          <w:tcPr>
            <w:tcW w:w="0" w:type="auto"/>
            <w:vMerge/>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E952C7" w:rsidRDefault="00E952C7" w:rsidP="00472D47"/>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2C7" w:rsidRPr="009076EB" w:rsidRDefault="00E952C7" w:rsidP="00472D47">
            <w:pPr>
              <w:rPr>
                <w:rFonts w:ascii="Calibri" w:hAnsi="Calibri"/>
                <w:color w:val="000000"/>
              </w:rPr>
            </w:pPr>
            <w:r>
              <w:rPr>
                <w:rFonts w:ascii="Calibri" w:hAnsi="Calibri"/>
                <w:color w:val="000000"/>
              </w:rPr>
              <w:t xml:space="preserve">Debra Ferguson 15+ years </w:t>
            </w:r>
            <w:r w:rsidR="00944829">
              <w:rPr>
                <w:rFonts w:ascii="Calibri" w:hAnsi="Calibri"/>
                <w:color w:val="000000"/>
              </w:rPr>
              <w:t xml:space="preserve">of </w:t>
            </w:r>
            <w:r>
              <w:rPr>
                <w:rFonts w:ascii="Calibri" w:hAnsi="Calibri"/>
                <w:color w:val="000000"/>
              </w:rPr>
              <w:t>experience providing mediation services for individuals in family, civil and criminal disputes.  Debra received her mediation training from the Mediation Center and William Mitchell Law School in the twin cities.  Debra practiced family law in Maine for six years before moving to Minnesota where she changed her focus from litigation to alternative dispute resolution services.</w:t>
            </w:r>
          </w:p>
        </w:tc>
      </w:tr>
    </w:tbl>
    <w:p w:rsidR="00E952C7" w:rsidRDefault="00E952C7" w:rsidP="00A06E22"/>
    <w:sectPr w:rsidR="00E952C7" w:rsidSect="009B14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B1" w:rsidRDefault="00522CB1" w:rsidP="0022530C">
      <w:pPr>
        <w:spacing w:after="0" w:line="240" w:lineRule="auto"/>
      </w:pPr>
      <w:r>
        <w:separator/>
      </w:r>
    </w:p>
  </w:endnote>
  <w:endnote w:type="continuationSeparator" w:id="0">
    <w:p w:rsidR="00522CB1" w:rsidRDefault="00522CB1" w:rsidP="0022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3221"/>
      <w:docPartObj>
        <w:docPartGallery w:val="Page Numbers (Bottom of Page)"/>
        <w:docPartUnique/>
      </w:docPartObj>
    </w:sdtPr>
    <w:sdtEndPr/>
    <w:sdtContent>
      <w:p w:rsidR="00224866" w:rsidRDefault="00D468AD">
        <w:pPr>
          <w:pStyle w:val="Footer"/>
          <w:jc w:val="center"/>
        </w:pPr>
        <w:r>
          <w:fldChar w:fldCharType="begin"/>
        </w:r>
        <w:r>
          <w:instrText xml:space="preserve"> PAGE   \* MERGEFORMAT </w:instrText>
        </w:r>
        <w:r>
          <w:fldChar w:fldCharType="separate"/>
        </w:r>
        <w:r w:rsidR="00D232B9">
          <w:rPr>
            <w:noProof/>
          </w:rPr>
          <w:t>1</w:t>
        </w:r>
        <w:r>
          <w:rPr>
            <w:noProof/>
          </w:rPr>
          <w:fldChar w:fldCharType="end"/>
        </w:r>
      </w:p>
    </w:sdtContent>
  </w:sdt>
  <w:p w:rsidR="00A06E22" w:rsidRDefault="00A06E22">
    <w:pPr>
      <w:pStyle w:val="Footer"/>
    </w:pPr>
    <w:r>
      <w:rPr>
        <w:rStyle w:val="FootnoteReference"/>
      </w:rPr>
      <w:footnoteRef/>
    </w:r>
    <w:r>
      <w:t xml:space="preserve"> Providers provided their own Bios, which have not been verified by the Court.</w:t>
    </w:r>
  </w:p>
  <w:p w:rsidR="00224866" w:rsidRDefault="001637EC">
    <w:pPr>
      <w:pStyle w:val="Footer"/>
    </w:pPr>
    <w:r>
      <w:t>Updated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B1" w:rsidRDefault="00522CB1" w:rsidP="0022530C">
      <w:pPr>
        <w:spacing w:after="0" w:line="240" w:lineRule="auto"/>
      </w:pPr>
      <w:r>
        <w:separator/>
      </w:r>
    </w:p>
  </w:footnote>
  <w:footnote w:type="continuationSeparator" w:id="0">
    <w:p w:rsidR="00522CB1" w:rsidRDefault="00522CB1" w:rsidP="0022530C">
      <w:pPr>
        <w:spacing w:after="0" w:line="240" w:lineRule="auto"/>
      </w:pPr>
      <w:r>
        <w:continuationSeparator/>
      </w:r>
    </w:p>
  </w:footnote>
  <w:footnote w:id="1">
    <w:p w:rsidR="00224866" w:rsidRPr="00A06E22" w:rsidRDefault="00224866" w:rsidP="00A06E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66" w:rsidRPr="00EF7285" w:rsidRDefault="00224866" w:rsidP="0022530C">
    <w:pPr>
      <w:pStyle w:val="Header"/>
      <w:jc w:val="center"/>
      <w:rPr>
        <w:sz w:val="24"/>
        <w:szCs w:val="24"/>
      </w:rPr>
    </w:pPr>
    <w:r w:rsidRPr="00EF7285">
      <w:rPr>
        <w:b/>
        <w:sz w:val="24"/>
        <w:szCs w:val="24"/>
      </w:rPr>
      <w:t xml:space="preserve">FENE </w:t>
    </w:r>
    <w:r w:rsidRPr="00EF7285">
      <w:rPr>
        <w:sz w:val="24"/>
        <w:szCs w:val="24"/>
      </w:rPr>
      <w:t>Provider Roster</w:t>
    </w:r>
  </w:p>
  <w:p w:rsidR="00224866" w:rsidRPr="00EF7285" w:rsidRDefault="00A06E22" w:rsidP="00EA422E">
    <w:pPr>
      <w:pStyle w:val="Header"/>
      <w:jc w:val="center"/>
      <w:rPr>
        <w:sz w:val="24"/>
        <w:szCs w:val="24"/>
      </w:rPr>
    </w:pPr>
    <w:r w:rsidRPr="00EF7285">
      <w:rPr>
        <w:sz w:val="24"/>
        <w:szCs w:val="24"/>
      </w:rPr>
      <w:t>(CLAY)</w:t>
    </w:r>
  </w:p>
  <w:p w:rsidR="00224866" w:rsidRDefault="00224866" w:rsidP="002253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0C"/>
    <w:rsid w:val="001637EC"/>
    <w:rsid w:val="00183A71"/>
    <w:rsid w:val="00224866"/>
    <w:rsid w:val="0022530C"/>
    <w:rsid w:val="00242F42"/>
    <w:rsid w:val="002A16BD"/>
    <w:rsid w:val="002A2AF5"/>
    <w:rsid w:val="002F1994"/>
    <w:rsid w:val="00311953"/>
    <w:rsid w:val="003C555F"/>
    <w:rsid w:val="003F6D5C"/>
    <w:rsid w:val="004727B7"/>
    <w:rsid w:val="0048374E"/>
    <w:rsid w:val="004B4477"/>
    <w:rsid w:val="004D2FFD"/>
    <w:rsid w:val="005114E7"/>
    <w:rsid w:val="00522CB1"/>
    <w:rsid w:val="00657CB7"/>
    <w:rsid w:val="00741128"/>
    <w:rsid w:val="007C213A"/>
    <w:rsid w:val="007C3D8C"/>
    <w:rsid w:val="00877361"/>
    <w:rsid w:val="008D5175"/>
    <w:rsid w:val="00901537"/>
    <w:rsid w:val="00925492"/>
    <w:rsid w:val="00944829"/>
    <w:rsid w:val="009B148A"/>
    <w:rsid w:val="009E0349"/>
    <w:rsid w:val="00A06E22"/>
    <w:rsid w:val="00AE7846"/>
    <w:rsid w:val="00B61111"/>
    <w:rsid w:val="00BB72CA"/>
    <w:rsid w:val="00C62BA2"/>
    <w:rsid w:val="00CA0766"/>
    <w:rsid w:val="00CC5BE7"/>
    <w:rsid w:val="00CE4B4C"/>
    <w:rsid w:val="00CF31F4"/>
    <w:rsid w:val="00D232B9"/>
    <w:rsid w:val="00D468AD"/>
    <w:rsid w:val="00DD790B"/>
    <w:rsid w:val="00E16008"/>
    <w:rsid w:val="00E4707D"/>
    <w:rsid w:val="00E952C7"/>
    <w:rsid w:val="00EA422E"/>
    <w:rsid w:val="00EE54C1"/>
    <w:rsid w:val="00EF7285"/>
    <w:rsid w:val="00F65952"/>
    <w:rsid w:val="00F83D66"/>
    <w:rsid w:val="00FA2228"/>
    <w:rsid w:val="00FC33D3"/>
    <w:rsid w:val="00FE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0C"/>
  </w:style>
  <w:style w:type="paragraph" w:styleId="Footer">
    <w:name w:val="footer"/>
    <w:basedOn w:val="Normal"/>
    <w:link w:val="FooterChar"/>
    <w:uiPriority w:val="99"/>
    <w:unhideWhenUsed/>
    <w:rsid w:val="0022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0C"/>
  </w:style>
  <w:style w:type="paragraph" w:styleId="BalloonText">
    <w:name w:val="Balloon Text"/>
    <w:basedOn w:val="Normal"/>
    <w:link w:val="BalloonTextChar"/>
    <w:uiPriority w:val="99"/>
    <w:semiHidden/>
    <w:unhideWhenUsed/>
    <w:rsid w:val="0022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0C"/>
    <w:rPr>
      <w:rFonts w:ascii="Tahoma" w:hAnsi="Tahoma" w:cs="Tahoma"/>
      <w:sz w:val="16"/>
      <w:szCs w:val="16"/>
    </w:rPr>
  </w:style>
  <w:style w:type="table" w:styleId="TableGrid">
    <w:name w:val="Table Grid"/>
    <w:basedOn w:val="TableNormal"/>
    <w:uiPriority w:val="59"/>
    <w:rsid w:val="00225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E7"/>
    <w:rPr>
      <w:sz w:val="20"/>
      <w:szCs w:val="20"/>
    </w:rPr>
  </w:style>
  <w:style w:type="character" w:styleId="FootnoteReference">
    <w:name w:val="footnote reference"/>
    <w:basedOn w:val="DefaultParagraphFont"/>
    <w:uiPriority w:val="99"/>
    <w:semiHidden/>
    <w:unhideWhenUsed/>
    <w:rsid w:val="005114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0C"/>
  </w:style>
  <w:style w:type="paragraph" w:styleId="Footer">
    <w:name w:val="footer"/>
    <w:basedOn w:val="Normal"/>
    <w:link w:val="FooterChar"/>
    <w:uiPriority w:val="99"/>
    <w:unhideWhenUsed/>
    <w:rsid w:val="0022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0C"/>
  </w:style>
  <w:style w:type="paragraph" w:styleId="BalloonText">
    <w:name w:val="Balloon Text"/>
    <w:basedOn w:val="Normal"/>
    <w:link w:val="BalloonTextChar"/>
    <w:uiPriority w:val="99"/>
    <w:semiHidden/>
    <w:unhideWhenUsed/>
    <w:rsid w:val="00225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0C"/>
    <w:rPr>
      <w:rFonts w:ascii="Tahoma" w:hAnsi="Tahoma" w:cs="Tahoma"/>
      <w:sz w:val="16"/>
      <w:szCs w:val="16"/>
    </w:rPr>
  </w:style>
  <w:style w:type="table" w:styleId="TableGrid">
    <w:name w:val="Table Grid"/>
    <w:basedOn w:val="TableNormal"/>
    <w:uiPriority w:val="59"/>
    <w:rsid w:val="00225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E7"/>
    <w:rPr>
      <w:sz w:val="20"/>
      <w:szCs w:val="20"/>
    </w:rPr>
  </w:style>
  <w:style w:type="character" w:styleId="FootnoteReference">
    <w:name w:val="footnote reference"/>
    <w:basedOn w:val="DefaultParagraphFont"/>
    <w:uiPriority w:val="99"/>
    <w:semiHidden/>
    <w:unhideWhenUsed/>
    <w:rsid w:val="00511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0694">
      <w:bodyDiv w:val="1"/>
      <w:marLeft w:val="0"/>
      <w:marRight w:val="0"/>
      <w:marTop w:val="0"/>
      <w:marBottom w:val="0"/>
      <w:divBdr>
        <w:top w:val="none" w:sz="0" w:space="0" w:color="auto"/>
        <w:left w:val="none" w:sz="0" w:space="0" w:color="auto"/>
        <w:bottom w:val="none" w:sz="0" w:space="0" w:color="auto"/>
        <w:right w:val="none" w:sz="0" w:space="0" w:color="auto"/>
      </w:divBdr>
    </w:div>
    <w:div w:id="326326709">
      <w:bodyDiv w:val="1"/>
      <w:marLeft w:val="0"/>
      <w:marRight w:val="0"/>
      <w:marTop w:val="0"/>
      <w:marBottom w:val="0"/>
      <w:divBdr>
        <w:top w:val="none" w:sz="0" w:space="0" w:color="auto"/>
        <w:left w:val="none" w:sz="0" w:space="0" w:color="auto"/>
        <w:bottom w:val="none" w:sz="0" w:space="0" w:color="auto"/>
        <w:right w:val="none" w:sz="0" w:space="0" w:color="auto"/>
      </w:divBdr>
    </w:div>
    <w:div w:id="644091010">
      <w:bodyDiv w:val="1"/>
      <w:marLeft w:val="0"/>
      <w:marRight w:val="0"/>
      <w:marTop w:val="0"/>
      <w:marBottom w:val="0"/>
      <w:divBdr>
        <w:top w:val="none" w:sz="0" w:space="0" w:color="auto"/>
        <w:left w:val="none" w:sz="0" w:space="0" w:color="auto"/>
        <w:bottom w:val="none" w:sz="0" w:space="0" w:color="auto"/>
        <w:right w:val="none" w:sz="0" w:space="0" w:color="auto"/>
      </w:divBdr>
    </w:div>
    <w:div w:id="766997964">
      <w:bodyDiv w:val="1"/>
      <w:marLeft w:val="0"/>
      <w:marRight w:val="0"/>
      <w:marTop w:val="0"/>
      <w:marBottom w:val="0"/>
      <w:divBdr>
        <w:top w:val="none" w:sz="0" w:space="0" w:color="auto"/>
        <w:left w:val="none" w:sz="0" w:space="0" w:color="auto"/>
        <w:bottom w:val="none" w:sz="0" w:space="0" w:color="auto"/>
        <w:right w:val="none" w:sz="0" w:space="0" w:color="auto"/>
      </w:divBdr>
    </w:div>
    <w:div w:id="937785896">
      <w:bodyDiv w:val="1"/>
      <w:marLeft w:val="0"/>
      <w:marRight w:val="0"/>
      <w:marTop w:val="0"/>
      <w:marBottom w:val="0"/>
      <w:divBdr>
        <w:top w:val="none" w:sz="0" w:space="0" w:color="auto"/>
        <w:left w:val="none" w:sz="0" w:space="0" w:color="auto"/>
        <w:bottom w:val="none" w:sz="0" w:space="0" w:color="auto"/>
        <w:right w:val="none" w:sz="0" w:space="0" w:color="auto"/>
      </w:divBdr>
    </w:div>
    <w:div w:id="1427652701">
      <w:bodyDiv w:val="1"/>
      <w:marLeft w:val="0"/>
      <w:marRight w:val="0"/>
      <w:marTop w:val="0"/>
      <w:marBottom w:val="0"/>
      <w:divBdr>
        <w:top w:val="none" w:sz="0" w:space="0" w:color="auto"/>
        <w:left w:val="none" w:sz="0" w:space="0" w:color="auto"/>
        <w:bottom w:val="none" w:sz="0" w:space="0" w:color="auto"/>
        <w:right w:val="none" w:sz="0" w:space="0" w:color="auto"/>
      </w:divBdr>
    </w:div>
    <w:div w:id="1484390755">
      <w:bodyDiv w:val="1"/>
      <w:marLeft w:val="0"/>
      <w:marRight w:val="0"/>
      <w:marTop w:val="0"/>
      <w:marBottom w:val="0"/>
      <w:divBdr>
        <w:top w:val="none" w:sz="0" w:space="0" w:color="auto"/>
        <w:left w:val="none" w:sz="0" w:space="0" w:color="auto"/>
        <w:bottom w:val="none" w:sz="0" w:space="0" w:color="auto"/>
        <w:right w:val="none" w:sz="0" w:space="0" w:color="auto"/>
      </w:divBdr>
    </w:div>
    <w:div w:id="1565094078">
      <w:bodyDiv w:val="1"/>
      <w:marLeft w:val="0"/>
      <w:marRight w:val="0"/>
      <w:marTop w:val="0"/>
      <w:marBottom w:val="0"/>
      <w:divBdr>
        <w:top w:val="none" w:sz="0" w:space="0" w:color="auto"/>
        <w:left w:val="none" w:sz="0" w:space="0" w:color="auto"/>
        <w:bottom w:val="none" w:sz="0" w:space="0" w:color="auto"/>
        <w:right w:val="none" w:sz="0" w:space="0" w:color="auto"/>
      </w:divBdr>
    </w:div>
    <w:div w:id="1699503807">
      <w:bodyDiv w:val="1"/>
      <w:marLeft w:val="0"/>
      <w:marRight w:val="0"/>
      <w:marTop w:val="0"/>
      <w:marBottom w:val="0"/>
      <w:divBdr>
        <w:top w:val="none" w:sz="0" w:space="0" w:color="auto"/>
        <w:left w:val="none" w:sz="0" w:space="0" w:color="auto"/>
        <w:bottom w:val="none" w:sz="0" w:space="0" w:color="auto"/>
        <w:right w:val="none" w:sz="0" w:space="0" w:color="auto"/>
      </w:divBdr>
    </w:div>
    <w:div w:id="1983119615">
      <w:bodyDiv w:val="1"/>
      <w:marLeft w:val="0"/>
      <w:marRight w:val="0"/>
      <w:marTop w:val="0"/>
      <w:marBottom w:val="0"/>
      <w:divBdr>
        <w:top w:val="none" w:sz="0" w:space="0" w:color="auto"/>
        <w:left w:val="none" w:sz="0" w:space="0" w:color="auto"/>
        <w:bottom w:val="none" w:sz="0" w:space="0" w:color="auto"/>
        <w:right w:val="none" w:sz="0" w:space="0" w:color="auto"/>
      </w:divBdr>
    </w:div>
    <w:div w:id="2121563501">
      <w:bodyDiv w:val="1"/>
      <w:marLeft w:val="0"/>
      <w:marRight w:val="0"/>
      <w:marTop w:val="0"/>
      <w:marBottom w:val="0"/>
      <w:divBdr>
        <w:top w:val="none" w:sz="0" w:space="0" w:color="auto"/>
        <w:left w:val="none" w:sz="0" w:space="0" w:color="auto"/>
        <w:bottom w:val="none" w:sz="0" w:space="0" w:color="auto"/>
        <w:right w:val="none" w:sz="0" w:space="0" w:color="auto"/>
      </w:divBdr>
    </w:div>
    <w:div w:id="2131196425">
      <w:bodyDiv w:val="1"/>
      <w:marLeft w:val="0"/>
      <w:marRight w:val="0"/>
      <w:marTop w:val="0"/>
      <w:marBottom w:val="0"/>
      <w:divBdr>
        <w:top w:val="none" w:sz="0" w:space="0" w:color="auto"/>
        <w:left w:val="none" w:sz="0" w:space="0" w:color="auto"/>
        <w:bottom w:val="none" w:sz="0" w:space="0" w:color="auto"/>
        <w:right w:val="none" w:sz="0" w:space="0" w:color="auto"/>
      </w:divBdr>
    </w:div>
    <w:div w:id="21431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9E19-CE0C-4271-B9A2-62BA6EB9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8th Judicial District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Hjelle</dc:creator>
  <cp:lastModifiedBy>Gehrig, Rachel</cp:lastModifiedBy>
  <cp:revision>7</cp:revision>
  <cp:lastPrinted>2013-07-11T19:43:00Z</cp:lastPrinted>
  <dcterms:created xsi:type="dcterms:W3CDTF">2013-07-11T19:43:00Z</dcterms:created>
  <dcterms:modified xsi:type="dcterms:W3CDTF">2014-02-13T20:16:00Z</dcterms:modified>
</cp:coreProperties>
</file>