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CE29" w14:textId="77777777" w:rsidR="00282D7F" w:rsidRDefault="00B450C6" w:rsidP="00B450C6">
      <w:pPr>
        <w:shd w:val="clear" w:color="auto" w:fill="FFFFFF"/>
        <w:jc w:val="center"/>
        <w:rPr>
          <w:rFonts w:asciiTheme="minorHAnsi" w:eastAsia="Times New Roman" w:hAnsiTheme="minorHAnsi" w:cstheme="minorHAnsi"/>
          <w:b/>
          <w:bCs/>
          <w:color w:val="000000" w:themeColor="text1"/>
        </w:rPr>
      </w:pPr>
      <w:r>
        <w:object w:dxaOrig="18763" w:dyaOrig="3300" w14:anchorId="7F380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ildren's Justice Initiative Logo" style="width:201.75pt;height:35.8pt" o:ole="">
            <v:imagedata r:id="rId7" o:title=""/>
          </v:shape>
          <o:OLEObject Type="Embed" ProgID="MSPhotoEd.3" ShapeID="_x0000_i1025" DrawAspect="Content" ObjectID="_1787040132" r:id="rId8"/>
        </w:object>
      </w:r>
    </w:p>
    <w:p w14:paraId="06B2C8C0" w14:textId="77777777" w:rsidR="00282D7F" w:rsidRDefault="00282D7F" w:rsidP="00897B9E">
      <w:pPr>
        <w:shd w:val="clear" w:color="auto" w:fill="FFFFFF"/>
        <w:rPr>
          <w:rFonts w:asciiTheme="minorHAnsi" w:eastAsia="Times New Roman" w:hAnsiTheme="minorHAnsi" w:cstheme="minorHAnsi"/>
          <w:b/>
          <w:bCs/>
          <w:color w:val="000000" w:themeColor="text1"/>
        </w:rPr>
      </w:pPr>
    </w:p>
    <w:p w14:paraId="13CC16AA" w14:textId="77777777" w:rsidR="00282D7F" w:rsidRPr="00232A5E" w:rsidRDefault="00232A5E" w:rsidP="00897B9E">
      <w:pPr>
        <w:shd w:val="clear" w:color="auto" w:fill="FFFFFF"/>
        <w:rPr>
          <w:rFonts w:asciiTheme="minorHAnsi" w:eastAsia="Times New Roman" w:hAnsiTheme="minorHAnsi" w:cstheme="minorHAnsi"/>
          <w:b/>
          <w:bCs/>
          <w:color w:val="004458"/>
        </w:rPr>
      </w:pPr>
      <w:r>
        <w:rPr>
          <w:rStyle w:val="Heading1Char"/>
          <w:b/>
          <w:bCs/>
          <w:color w:val="004458"/>
        </w:rPr>
        <w:t xml:space="preserve">Hon. </w:t>
      </w:r>
      <w:r w:rsidR="00282D7F" w:rsidRPr="001109B8">
        <w:rPr>
          <w:rStyle w:val="Heading1Char"/>
          <w:b/>
          <w:bCs/>
          <w:color w:val="004458"/>
        </w:rPr>
        <w:t>Robert Bl</w:t>
      </w:r>
      <w:r w:rsidR="00282D7F" w:rsidRPr="00EC66F4">
        <w:rPr>
          <w:rStyle w:val="Heading1Char"/>
          <w:b/>
          <w:bCs/>
          <w:color w:val="004458"/>
        </w:rPr>
        <w:t>a</w:t>
      </w:r>
      <w:r w:rsidR="006F00B9" w:rsidRPr="00EC66F4">
        <w:rPr>
          <w:rStyle w:val="Heading1Char"/>
          <w:b/>
          <w:bCs/>
          <w:color w:val="004458"/>
        </w:rPr>
        <w:t>e</w:t>
      </w:r>
      <w:r w:rsidR="006F00B9" w:rsidRPr="001109B8">
        <w:rPr>
          <w:rStyle w:val="Heading1Char"/>
          <w:b/>
          <w:bCs/>
          <w:color w:val="004458"/>
        </w:rPr>
        <w:t>ser</w:t>
      </w:r>
      <w:r w:rsidR="006F00B9" w:rsidRPr="00232A5E">
        <w:rPr>
          <w:rStyle w:val="Heading1Char"/>
          <w:b/>
          <w:bCs/>
          <w:color w:val="004458"/>
        </w:rPr>
        <w:t xml:space="preserve"> Indian Child Welfare Excellence Award</w:t>
      </w:r>
      <w:r w:rsidR="006F00B9" w:rsidRPr="00232A5E">
        <w:rPr>
          <w:rFonts w:asciiTheme="minorHAnsi" w:eastAsia="Times New Roman" w:hAnsiTheme="minorHAnsi" w:cstheme="minorHAnsi"/>
          <w:b/>
          <w:bCs/>
          <w:color w:val="004458"/>
        </w:rPr>
        <w:t xml:space="preserve">  </w:t>
      </w:r>
    </w:p>
    <w:p w14:paraId="178E31FB" w14:textId="77777777" w:rsidR="006D6103" w:rsidRPr="00232A5E" w:rsidRDefault="006D6103" w:rsidP="00F93FC1">
      <w:pPr>
        <w:pStyle w:val="Heading2"/>
      </w:pPr>
      <w:r w:rsidRPr="00232A5E">
        <w:t>About the Award</w:t>
      </w:r>
    </w:p>
    <w:p w14:paraId="452022D4" w14:textId="77777777" w:rsidR="00592262" w:rsidRPr="00BC3CF7" w:rsidRDefault="00725DC7" w:rsidP="00592262">
      <w:pPr>
        <w:tabs>
          <w:tab w:val="left" w:pos="6210"/>
        </w:tabs>
        <w:spacing w:line="276" w:lineRule="auto"/>
        <w:rPr>
          <w:color w:val="000000" w:themeColor="text1"/>
        </w:rPr>
      </w:pPr>
      <w:r w:rsidRPr="001109B8">
        <w:rPr>
          <w:color w:val="000000" w:themeColor="text1"/>
        </w:rPr>
        <w:t xml:space="preserve">The </w:t>
      </w:r>
      <w:r w:rsidRPr="00EC66F4">
        <w:rPr>
          <w:b/>
          <w:bCs/>
          <w:color w:val="004458"/>
        </w:rPr>
        <w:t>Hon. Robert Blaeser Indian Child Welfare Excellence Award</w:t>
      </w:r>
      <w:r w:rsidRPr="00EC66F4">
        <w:rPr>
          <w:color w:val="004458"/>
        </w:rPr>
        <w:t xml:space="preserve"> </w:t>
      </w:r>
      <w:r w:rsidRPr="001109B8">
        <w:rPr>
          <w:color w:val="000000" w:themeColor="text1"/>
        </w:rPr>
        <w:t xml:space="preserve">is </w:t>
      </w:r>
      <w:r w:rsidR="00592262" w:rsidRPr="005D0DAA">
        <w:rPr>
          <w:color w:val="000000" w:themeColor="text1"/>
        </w:rPr>
        <w:t xml:space="preserve">presented annually by the Children’s Justice Initiative </w:t>
      </w:r>
      <w:r w:rsidR="000C24C3">
        <w:rPr>
          <w:color w:val="000000" w:themeColor="text1"/>
        </w:rPr>
        <w:t xml:space="preserve">(CJI) </w:t>
      </w:r>
      <w:r w:rsidR="00592262" w:rsidRPr="005D0DAA">
        <w:rPr>
          <w:color w:val="000000" w:themeColor="text1"/>
        </w:rPr>
        <w:t xml:space="preserve">to an individual or group who during </w:t>
      </w:r>
      <w:r w:rsidR="00BF37D7">
        <w:rPr>
          <w:color w:val="000000" w:themeColor="text1"/>
        </w:rPr>
        <w:t xml:space="preserve">the period </w:t>
      </w:r>
      <w:r w:rsidR="00BF37D7" w:rsidRPr="00BC3CF7">
        <w:rPr>
          <w:color w:val="000000" w:themeColor="text1"/>
        </w:rPr>
        <w:t>from</w:t>
      </w:r>
      <w:r w:rsidR="00592262" w:rsidRPr="00BC3CF7">
        <w:rPr>
          <w:color w:val="000000" w:themeColor="text1"/>
        </w:rPr>
        <w:t xml:space="preserve"> </w:t>
      </w:r>
      <w:bookmarkStart w:id="0" w:name="_Hlk146881124"/>
      <w:r w:rsidR="00BF37D7" w:rsidRPr="00BC3CF7">
        <w:rPr>
          <w:color w:val="000000" w:themeColor="text1"/>
        </w:rPr>
        <w:t>September 2023 through August</w:t>
      </w:r>
      <w:r w:rsidR="00D601B5" w:rsidRPr="00BC3CF7">
        <w:rPr>
          <w:color w:val="000000" w:themeColor="text1"/>
        </w:rPr>
        <w:t xml:space="preserve"> </w:t>
      </w:r>
      <w:bookmarkEnd w:id="0"/>
      <w:r w:rsidR="00D601B5" w:rsidRPr="00BC3CF7">
        <w:rPr>
          <w:color w:val="000000" w:themeColor="text1"/>
        </w:rPr>
        <w:t xml:space="preserve">2024 </w:t>
      </w:r>
      <w:r w:rsidR="00592262" w:rsidRPr="00BC3CF7">
        <w:rPr>
          <w:color w:val="000000" w:themeColor="text1"/>
        </w:rPr>
        <w:t xml:space="preserve">demonstrated excellence in Indian </w:t>
      </w:r>
      <w:r w:rsidR="00615CDC" w:rsidRPr="00BC3CF7">
        <w:rPr>
          <w:color w:val="000000" w:themeColor="text1"/>
        </w:rPr>
        <w:t>c</w:t>
      </w:r>
      <w:r w:rsidR="00592262" w:rsidRPr="00BC3CF7">
        <w:rPr>
          <w:color w:val="000000" w:themeColor="text1"/>
        </w:rPr>
        <w:t xml:space="preserve">hild </w:t>
      </w:r>
      <w:r w:rsidR="00615CDC" w:rsidRPr="00BC3CF7">
        <w:rPr>
          <w:color w:val="000000" w:themeColor="text1"/>
        </w:rPr>
        <w:t>w</w:t>
      </w:r>
      <w:r w:rsidR="00592262" w:rsidRPr="00BC3CF7">
        <w:rPr>
          <w:color w:val="000000" w:themeColor="text1"/>
        </w:rPr>
        <w:t>elfare advocacy by:</w:t>
      </w:r>
      <w:r w:rsidR="00704B62" w:rsidRPr="00BC3CF7">
        <w:rPr>
          <w:color w:val="000000" w:themeColor="text1"/>
        </w:rPr>
        <w:t xml:space="preserve"> </w:t>
      </w:r>
    </w:p>
    <w:p w14:paraId="7CE50524" w14:textId="77777777" w:rsidR="00592262" w:rsidRPr="005D0DAA" w:rsidRDefault="00592262" w:rsidP="00592262">
      <w:pPr>
        <w:pStyle w:val="ListParagraph"/>
        <w:numPr>
          <w:ilvl w:val="0"/>
          <w:numId w:val="10"/>
        </w:numPr>
        <w:spacing w:line="276" w:lineRule="auto"/>
        <w:rPr>
          <w:rFonts w:eastAsia="Times New Roman"/>
          <w:color w:val="000000" w:themeColor="text1"/>
        </w:rPr>
      </w:pPr>
      <w:r w:rsidRPr="00BC3CF7">
        <w:rPr>
          <w:rFonts w:eastAsia="Times New Roman"/>
          <w:color w:val="000000" w:themeColor="text1"/>
        </w:rPr>
        <w:t xml:space="preserve">Making </w:t>
      </w:r>
      <w:r w:rsidR="000C24C3" w:rsidRPr="00BC3CF7">
        <w:rPr>
          <w:rFonts w:eastAsia="Times New Roman"/>
          <w:color w:val="000000" w:themeColor="text1"/>
        </w:rPr>
        <w:t xml:space="preserve">a </w:t>
      </w:r>
      <w:r w:rsidRPr="00BC3CF7">
        <w:rPr>
          <w:rFonts w:eastAsia="Times New Roman"/>
          <w:color w:val="000000" w:themeColor="text1"/>
        </w:rPr>
        <w:t xml:space="preserve">significant contribution </w:t>
      </w:r>
      <w:r w:rsidRPr="00BC3CF7">
        <w:rPr>
          <w:color w:val="000000" w:themeColor="text1"/>
        </w:rPr>
        <w:t>toward achieving full compliance</w:t>
      </w:r>
      <w:r w:rsidRPr="005D0DAA">
        <w:rPr>
          <w:color w:val="000000" w:themeColor="text1"/>
        </w:rPr>
        <w:t xml:space="preserve"> with the Indian Child Welfare Act (ICWA) and the Minnesota Indian Family Preservation Act (MIFPA); </w:t>
      </w:r>
      <w:r>
        <w:rPr>
          <w:color w:val="000000" w:themeColor="text1"/>
        </w:rPr>
        <w:t>and/or</w:t>
      </w:r>
    </w:p>
    <w:p w14:paraId="79032605" w14:textId="77777777" w:rsidR="00592262" w:rsidRPr="005D0DAA" w:rsidRDefault="00592262" w:rsidP="00592262">
      <w:pPr>
        <w:pStyle w:val="ListParagraph"/>
        <w:numPr>
          <w:ilvl w:val="0"/>
          <w:numId w:val="10"/>
        </w:numPr>
        <w:spacing w:line="276" w:lineRule="auto"/>
        <w:rPr>
          <w:rFonts w:eastAsia="Times New Roman"/>
          <w:color w:val="000000" w:themeColor="text1"/>
        </w:rPr>
      </w:pPr>
      <w:r>
        <w:rPr>
          <w:color w:val="000000" w:themeColor="text1"/>
        </w:rPr>
        <w:t>I</w:t>
      </w:r>
      <w:r w:rsidRPr="005D0DAA">
        <w:rPr>
          <w:color w:val="000000" w:themeColor="text1"/>
        </w:rPr>
        <w:t>mproving the well-being of American Indian children and families who experience the child welfare system.</w:t>
      </w:r>
    </w:p>
    <w:p w14:paraId="08D6760C" w14:textId="77777777" w:rsidR="00725DC7" w:rsidRPr="001109B8" w:rsidRDefault="000C24C3" w:rsidP="00592262">
      <w:pPr>
        <w:spacing w:line="276" w:lineRule="auto"/>
        <w:rPr>
          <w:color w:val="000000" w:themeColor="text1"/>
        </w:rPr>
      </w:pPr>
      <w:r>
        <w:rPr>
          <w:color w:val="000000" w:themeColor="text1"/>
        </w:rPr>
        <w:t>Individual n</w:t>
      </w:r>
      <w:r w:rsidR="00725DC7" w:rsidRPr="001109B8">
        <w:rPr>
          <w:color w:val="000000" w:themeColor="text1"/>
        </w:rPr>
        <w:t xml:space="preserve">ominees may be involved in child welfare in any role, including judges, </w:t>
      </w:r>
      <w:r w:rsidR="00EC66F4">
        <w:rPr>
          <w:color w:val="000000" w:themeColor="text1"/>
        </w:rPr>
        <w:t xml:space="preserve">court administration, </w:t>
      </w:r>
      <w:r w:rsidR="00725DC7" w:rsidRPr="001109B8">
        <w:rPr>
          <w:color w:val="000000" w:themeColor="text1"/>
        </w:rPr>
        <w:t xml:space="preserve">county attorneys, social services workers, attorneys for children and parents, guardians ad litem, </w:t>
      </w:r>
      <w:r w:rsidR="00EC66F4">
        <w:rPr>
          <w:color w:val="000000" w:themeColor="text1"/>
        </w:rPr>
        <w:t xml:space="preserve">tribal representatives, </w:t>
      </w:r>
      <w:r w:rsidR="00725DC7" w:rsidRPr="001109B8">
        <w:rPr>
          <w:color w:val="000000" w:themeColor="text1"/>
        </w:rPr>
        <w:t>or others who work to improve outcomes for American Indian children and families.</w:t>
      </w:r>
      <w:r>
        <w:rPr>
          <w:color w:val="000000" w:themeColor="text1"/>
        </w:rPr>
        <w:t xml:space="preserve">  Nominees may also include groups such as CJI Teams, county child welfare agencies, or other groups.</w:t>
      </w:r>
    </w:p>
    <w:p w14:paraId="267B50F3" w14:textId="77777777" w:rsidR="006D6103" w:rsidRPr="00282D7F" w:rsidRDefault="006D6103" w:rsidP="006D6103">
      <w:pPr>
        <w:shd w:val="clear" w:color="auto" w:fill="FFFFFF"/>
        <w:rPr>
          <w:rFonts w:asciiTheme="minorHAnsi" w:eastAsia="Times New Roman" w:hAnsiTheme="minorHAnsi" w:cstheme="minorHAnsi"/>
          <w:b/>
          <w:bCs/>
          <w:color w:val="000000" w:themeColor="text1"/>
        </w:rPr>
      </w:pPr>
    </w:p>
    <w:p w14:paraId="63DD42A8" w14:textId="77777777" w:rsidR="007B5462" w:rsidRPr="00282D7F" w:rsidRDefault="007B5462" w:rsidP="00F93FC1">
      <w:pPr>
        <w:pStyle w:val="Heading2"/>
      </w:pPr>
      <w:r w:rsidRPr="00282D7F">
        <w:t>Nominations Criteria</w:t>
      </w:r>
    </w:p>
    <w:p w14:paraId="3A5312B4" w14:textId="77777777" w:rsidR="00CB5F18" w:rsidRPr="001109B8" w:rsidRDefault="00E76D3A" w:rsidP="00232A5E">
      <w:pPr>
        <w:shd w:val="clear" w:color="auto" w:fill="FFFFFF"/>
        <w:spacing w:line="276" w:lineRule="auto"/>
        <w:rPr>
          <w:rFonts w:asciiTheme="minorHAnsi" w:eastAsia="Times New Roman" w:hAnsiTheme="minorHAnsi" w:cstheme="minorHAnsi"/>
          <w:color w:val="000000" w:themeColor="text1"/>
        </w:rPr>
      </w:pPr>
      <w:r w:rsidRPr="001109B8">
        <w:rPr>
          <w:rFonts w:asciiTheme="minorHAnsi" w:eastAsia="Times New Roman" w:hAnsiTheme="minorHAnsi" w:cstheme="minorHAnsi"/>
          <w:color w:val="000000" w:themeColor="text1"/>
        </w:rPr>
        <w:t xml:space="preserve">The following criteria will be considered when reviewing </w:t>
      </w:r>
      <w:r w:rsidR="00CB5F18" w:rsidRPr="001109B8">
        <w:rPr>
          <w:rFonts w:asciiTheme="minorHAnsi" w:eastAsia="Times New Roman" w:hAnsiTheme="minorHAnsi" w:cstheme="minorHAnsi"/>
          <w:color w:val="000000" w:themeColor="text1"/>
        </w:rPr>
        <w:t xml:space="preserve">nominations for an individual or group who has demonstrated excellence in </w:t>
      </w:r>
      <w:r w:rsidR="00615CDC">
        <w:rPr>
          <w:rFonts w:asciiTheme="minorHAnsi" w:eastAsia="Times New Roman" w:hAnsiTheme="minorHAnsi" w:cstheme="minorHAnsi"/>
          <w:color w:val="000000" w:themeColor="text1"/>
        </w:rPr>
        <w:t xml:space="preserve">Indian </w:t>
      </w:r>
      <w:r w:rsidR="00CB5F18" w:rsidRPr="001109B8">
        <w:rPr>
          <w:rFonts w:asciiTheme="minorHAnsi" w:eastAsia="Times New Roman" w:hAnsiTheme="minorHAnsi" w:cstheme="minorHAnsi"/>
          <w:color w:val="000000" w:themeColor="text1"/>
        </w:rPr>
        <w:t>child welfare advocacy:</w:t>
      </w:r>
    </w:p>
    <w:p w14:paraId="20015DE8" w14:textId="77777777" w:rsidR="00E76D3A" w:rsidRPr="001109B8" w:rsidRDefault="00E76D3A" w:rsidP="00232A5E">
      <w:pPr>
        <w:pStyle w:val="ListParagraph"/>
        <w:numPr>
          <w:ilvl w:val="0"/>
          <w:numId w:val="11"/>
        </w:numPr>
        <w:spacing w:line="276" w:lineRule="auto"/>
        <w:rPr>
          <w:rFonts w:eastAsia="Times New Roman"/>
          <w:color w:val="000000" w:themeColor="text1"/>
        </w:rPr>
      </w:pPr>
      <w:r w:rsidRPr="001109B8">
        <w:rPr>
          <w:rFonts w:eastAsia="Times New Roman"/>
          <w:color w:val="000000" w:themeColor="text1"/>
        </w:rPr>
        <w:t xml:space="preserve">Commitment to achieving full compliance with </w:t>
      </w:r>
      <w:r w:rsidRPr="001109B8">
        <w:rPr>
          <w:color w:val="000000" w:themeColor="text1"/>
        </w:rPr>
        <w:t>the Indian Child Welfare Act (ICWA) and the Minnesota Indian Family Preservation Act (MIFPA</w:t>
      </w:r>
      <w:proofErr w:type="gramStart"/>
      <w:r w:rsidRPr="001109B8">
        <w:rPr>
          <w:color w:val="000000" w:themeColor="text1"/>
        </w:rPr>
        <w:t>)</w:t>
      </w:r>
      <w:r w:rsidR="001109B8" w:rsidRPr="001109B8">
        <w:rPr>
          <w:color w:val="000000" w:themeColor="text1"/>
        </w:rPr>
        <w:t>;</w:t>
      </w:r>
      <w:proofErr w:type="gramEnd"/>
    </w:p>
    <w:p w14:paraId="6F7C50F0" w14:textId="77777777" w:rsidR="00CB5F18" w:rsidRPr="001109B8" w:rsidRDefault="00E76D3A" w:rsidP="00232A5E">
      <w:pPr>
        <w:pStyle w:val="ListParagraph"/>
        <w:numPr>
          <w:ilvl w:val="0"/>
          <w:numId w:val="11"/>
        </w:numPr>
        <w:spacing w:line="276" w:lineRule="auto"/>
        <w:rPr>
          <w:rFonts w:eastAsia="Times New Roman"/>
          <w:color w:val="000000" w:themeColor="text1"/>
        </w:rPr>
      </w:pPr>
      <w:r w:rsidRPr="001109B8">
        <w:rPr>
          <w:rFonts w:eastAsia="Times New Roman"/>
          <w:color w:val="000000" w:themeColor="text1"/>
        </w:rPr>
        <w:t>Proactive c</w:t>
      </w:r>
      <w:r w:rsidR="00CB5F18" w:rsidRPr="001109B8">
        <w:rPr>
          <w:rFonts w:eastAsia="Times New Roman"/>
          <w:color w:val="000000" w:themeColor="text1"/>
        </w:rPr>
        <w:t>ollaborat</w:t>
      </w:r>
      <w:r w:rsidR="00B74468" w:rsidRPr="001109B8">
        <w:rPr>
          <w:rFonts w:eastAsia="Times New Roman"/>
          <w:color w:val="000000" w:themeColor="text1"/>
        </w:rPr>
        <w:t xml:space="preserve">ion </w:t>
      </w:r>
      <w:r w:rsidR="00CB5F18" w:rsidRPr="001109B8">
        <w:rPr>
          <w:rFonts w:eastAsia="Times New Roman"/>
          <w:color w:val="000000" w:themeColor="text1"/>
        </w:rPr>
        <w:t xml:space="preserve">with state and tribal </w:t>
      </w:r>
      <w:r w:rsidR="001109B8" w:rsidRPr="001109B8">
        <w:rPr>
          <w:rFonts w:eastAsia="Times New Roman"/>
          <w:color w:val="000000" w:themeColor="text1"/>
        </w:rPr>
        <w:t xml:space="preserve">justice </w:t>
      </w:r>
      <w:r w:rsidR="00CB5F18" w:rsidRPr="001109B8">
        <w:rPr>
          <w:rFonts w:eastAsia="Times New Roman"/>
          <w:color w:val="000000" w:themeColor="text1"/>
        </w:rPr>
        <w:t>partners</w:t>
      </w:r>
      <w:r w:rsidR="001109B8" w:rsidRPr="001109B8">
        <w:rPr>
          <w:rFonts w:eastAsia="Times New Roman"/>
          <w:color w:val="000000" w:themeColor="text1"/>
        </w:rPr>
        <w:t>;</w:t>
      </w:r>
    </w:p>
    <w:p w14:paraId="0F3A0838" w14:textId="77777777" w:rsidR="00E76D3A" w:rsidRPr="001109B8" w:rsidRDefault="00E76D3A" w:rsidP="00232A5E">
      <w:pPr>
        <w:pStyle w:val="ListParagraph"/>
        <w:numPr>
          <w:ilvl w:val="0"/>
          <w:numId w:val="11"/>
        </w:numPr>
        <w:spacing w:line="276" w:lineRule="auto"/>
        <w:rPr>
          <w:rFonts w:eastAsia="Times New Roman"/>
          <w:color w:val="000000" w:themeColor="text1"/>
        </w:rPr>
      </w:pPr>
      <w:r w:rsidRPr="001109B8">
        <w:rPr>
          <w:rFonts w:eastAsia="Times New Roman"/>
          <w:color w:val="000000" w:themeColor="text1"/>
        </w:rPr>
        <w:t>Leadership of a project or policy improving the child welfare system for American Indian children</w:t>
      </w:r>
      <w:r w:rsidR="001109B8" w:rsidRPr="001109B8">
        <w:rPr>
          <w:rFonts w:eastAsia="Times New Roman"/>
          <w:color w:val="000000" w:themeColor="text1"/>
        </w:rPr>
        <w:t>;</w:t>
      </w:r>
    </w:p>
    <w:p w14:paraId="4059F7BA" w14:textId="77777777" w:rsidR="00B74468" w:rsidRPr="001109B8" w:rsidRDefault="00E76D3A" w:rsidP="00232A5E">
      <w:pPr>
        <w:pStyle w:val="ListParagraph"/>
        <w:numPr>
          <w:ilvl w:val="0"/>
          <w:numId w:val="11"/>
        </w:numPr>
        <w:spacing w:line="276" w:lineRule="auto"/>
        <w:rPr>
          <w:rFonts w:eastAsia="Times New Roman"/>
          <w:color w:val="000000" w:themeColor="text1"/>
        </w:rPr>
      </w:pPr>
      <w:r w:rsidRPr="001109B8">
        <w:rPr>
          <w:rFonts w:eastAsia="Times New Roman"/>
          <w:color w:val="000000" w:themeColor="text1"/>
        </w:rPr>
        <w:t>E</w:t>
      </w:r>
      <w:r w:rsidR="00B74468" w:rsidRPr="001109B8">
        <w:rPr>
          <w:rFonts w:eastAsia="Times New Roman"/>
          <w:color w:val="000000" w:themeColor="text1"/>
        </w:rPr>
        <w:t xml:space="preserve">ngagement of American Indian youth and parents with lived child welfare experience in developing </w:t>
      </w:r>
      <w:r w:rsidR="001109B8" w:rsidRPr="001109B8">
        <w:rPr>
          <w:rFonts w:eastAsia="Times New Roman"/>
          <w:color w:val="000000" w:themeColor="text1"/>
        </w:rPr>
        <w:t xml:space="preserve">or implementing </w:t>
      </w:r>
      <w:r w:rsidR="00B74468" w:rsidRPr="001109B8">
        <w:rPr>
          <w:rFonts w:eastAsia="Times New Roman"/>
          <w:color w:val="000000" w:themeColor="text1"/>
        </w:rPr>
        <w:t>a new program or policy so it is built</w:t>
      </w:r>
      <w:r w:rsidR="001109B8" w:rsidRPr="001109B8">
        <w:rPr>
          <w:rFonts w:eastAsia="Times New Roman"/>
          <w:color w:val="000000" w:themeColor="text1"/>
        </w:rPr>
        <w:t xml:space="preserve"> or implemented</w:t>
      </w:r>
      <w:r w:rsidR="00B74468" w:rsidRPr="001109B8">
        <w:rPr>
          <w:rFonts w:eastAsia="Times New Roman"/>
          <w:color w:val="000000" w:themeColor="text1"/>
        </w:rPr>
        <w:t xml:space="preserve"> </w:t>
      </w:r>
      <w:r w:rsidR="001109B8" w:rsidRPr="001109B8">
        <w:rPr>
          <w:rFonts w:eastAsia="Times New Roman"/>
          <w:color w:val="000000" w:themeColor="text1"/>
        </w:rPr>
        <w:t>“</w:t>
      </w:r>
      <w:r w:rsidR="00B74468" w:rsidRPr="001109B8">
        <w:rPr>
          <w:rFonts w:eastAsia="Times New Roman"/>
          <w:color w:val="000000" w:themeColor="text1"/>
        </w:rPr>
        <w:t>with</w:t>
      </w:r>
      <w:r w:rsidR="001109B8" w:rsidRPr="001109B8">
        <w:rPr>
          <w:rFonts w:eastAsia="Times New Roman"/>
          <w:color w:val="000000" w:themeColor="text1"/>
        </w:rPr>
        <w:t>”</w:t>
      </w:r>
      <w:r w:rsidR="00B74468" w:rsidRPr="001109B8">
        <w:rPr>
          <w:rFonts w:eastAsia="Times New Roman"/>
          <w:color w:val="000000" w:themeColor="text1"/>
        </w:rPr>
        <w:t xml:space="preserve"> children and parents rather than </w:t>
      </w:r>
      <w:r w:rsidR="001109B8" w:rsidRPr="001109B8">
        <w:rPr>
          <w:rFonts w:eastAsia="Times New Roman"/>
          <w:color w:val="000000" w:themeColor="text1"/>
        </w:rPr>
        <w:t>“</w:t>
      </w:r>
      <w:r w:rsidR="00B74468" w:rsidRPr="001109B8">
        <w:rPr>
          <w:rFonts w:eastAsia="Times New Roman"/>
          <w:color w:val="000000" w:themeColor="text1"/>
        </w:rPr>
        <w:t>for</w:t>
      </w:r>
      <w:r w:rsidR="001109B8" w:rsidRPr="001109B8">
        <w:rPr>
          <w:rFonts w:eastAsia="Times New Roman"/>
          <w:color w:val="000000" w:themeColor="text1"/>
        </w:rPr>
        <w:t>”</w:t>
      </w:r>
      <w:r w:rsidR="00B74468" w:rsidRPr="001109B8">
        <w:rPr>
          <w:rFonts w:eastAsia="Times New Roman"/>
          <w:color w:val="000000" w:themeColor="text1"/>
        </w:rPr>
        <w:t xml:space="preserve"> them</w:t>
      </w:r>
      <w:r w:rsidR="001109B8" w:rsidRPr="001109B8">
        <w:rPr>
          <w:rFonts w:eastAsia="Times New Roman"/>
          <w:color w:val="000000" w:themeColor="text1"/>
        </w:rPr>
        <w:t>; and</w:t>
      </w:r>
    </w:p>
    <w:p w14:paraId="56817AED" w14:textId="77777777" w:rsidR="007B5462" w:rsidRPr="001109B8" w:rsidRDefault="007B5462" w:rsidP="00232A5E">
      <w:pPr>
        <w:pStyle w:val="ListParagraph"/>
        <w:numPr>
          <w:ilvl w:val="0"/>
          <w:numId w:val="11"/>
        </w:numPr>
        <w:spacing w:line="276" w:lineRule="auto"/>
        <w:rPr>
          <w:rFonts w:eastAsia="Times New Roman"/>
          <w:color w:val="000000" w:themeColor="text1"/>
        </w:rPr>
      </w:pPr>
      <w:r w:rsidRPr="001109B8">
        <w:rPr>
          <w:rFonts w:eastAsia="Times New Roman"/>
          <w:color w:val="000000" w:themeColor="text1"/>
        </w:rPr>
        <w:t xml:space="preserve">Creation or </w:t>
      </w:r>
      <w:r w:rsidR="00B74468" w:rsidRPr="001109B8">
        <w:rPr>
          <w:rFonts w:eastAsia="Times New Roman"/>
          <w:color w:val="000000" w:themeColor="text1"/>
        </w:rPr>
        <w:t xml:space="preserve">implementation of </w:t>
      </w:r>
      <w:r w:rsidRPr="001109B8">
        <w:rPr>
          <w:rFonts w:eastAsia="Times New Roman"/>
          <w:color w:val="000000" w:themeColor="text1"/>
        </w:rPr>
        <w:t xml:space="preserve">new plans, protocols, practices, or strategies </w:t>
      </w:r>
      <w:r w:rsidR="00B74468" w:rsidRPr="001109B8">
        <w:rPr>
          <w:rFonts w:eastAsia="Times New Roman"/>
          <w:color w:val="000000" w:themeColor="text1"/>
        </w:rPr>
        <w:t>to achieve improved outcomes for American Indian children and families</w:t>
      </w:r>
      <w:r w:rsidR="001109B8" w:rsidRPr="001109B8">
        <w:rPr>
          <w:rFonts w:eastAsia="Times New Roman"/>
          <w:color w:val="000000" w:themeColor="text1"/>
        </w:rPr>
        <w:t>.</w:t>
      </w:r>
    </w:p>
    <w:p w14:paraId="4055C691" w14:textId="77777777" w:rsidR="007B5462" w:rsidRPr="00282D7F" w:rsidRDefault="007B5462" w:rsidP="00232A5E">
      <w:pPr>
        <w:shd w:val="clear" w:color="auto" w:fill="FFFFFF"/>
        <w:spacing w:line="276" w:lineRule="auto"/>
        <w:outlineLvl w:val="1"/>
        <w:rPr>
          <w:rFonts w:asciiTheme="minorHAnsi" w:eastAsia="Times New Roman" w:hAnsiTheme="minorHAnsi" w:cstheme="minorHAnsi"/>
          <w:b/>
          <w:bCs/>
          <w:color w:val="000000" w:themeColor="text1"/>
        </w:rPr>
      </w:pPr>
    </w:p>
    <w:p w14:paraId="35AF74CE" w14:textId="77777777" w:rsidR="007B5462" w:rsidRPr="001109B8" w:rsidRDefault="007B5462" w:rsidP="00232A5E">
      <w:pPr>
        <w:spacing w:line="276" w:lineRule="auto"/>
        <w:rPr>
          <w:rFonts w:asciiTheme="minorHAnsi" w:eastAsia="Times New Roman" w:hAnsiTheme="minorHAnsi" w:cstheme="minorHAnsi"/>
          <w:i/>
          <w:iCs/>
          <w:color w:val="004458"/>
        </w:rPr>
      </w:pPr>
      <w:r w:rsidRPr="001109B8">
        <w:rPr>
          <w:rFonts w:asciiTheme="minorHAnsi" w:eastAsia="Times New Roman" w:hAnsiTheme="minorHAnsi" w:cstheme="minorHAnsi"/>
          <w:i/>
          <w:iCs/>
          <w:color w:val="004458"/>
        </w:rPr>
        <w:t>Detailed Nomination Criteria</w:t>
      </w:r>
    </w:p>
    <w:p w14:paraId="2720CB4B" w14:textId="77777777" w:rsidR="007B5462" w:rsidRPr="00BC3CF7" w:rsidRDefault="007B5462" w:rsidP="00232A5E">
      <w:pPr>
        <w:numPr>
          <w:ilvl w:val="0"/>
          <w:numId w:val="5"/>
        </w:numPr>
        <w:spacing w:line="276" w:lineRule="auto"/>
        <w:rPr>
          <w:rFonts w:asciiTheme="minorHAnsi" w:eastAsia="Times New Roman" w:hAnsiTheme="minorHAnsi" w:cstheme="minorHAnsi"/>
          <w:color w:val="000000" w:themeColor="text1"/>
        </w:rPr>
      </w:pPr>
      <w:r w:rsidRPr="001109B8">
        <w:rPr>
          <w:rFonts w:asciiTheme="minorHAnsi" w:eastAsia="Times New Roman" w:hAnsiTheme="minorHAnsi" w:cstheme="minorHAnsi"/>
          <w:color w:val="000000" w:themeColor="text1"/>
        </w:rPr>
        <w:t>The work described in the nomination must be recent</w:t>
      </w:r>
      <w:r w:rsidR="008E0540" w:rsidRPr="001109B8">
        <w:rPr>
          <w:rFonts w:asciiTheme="minorHAnsi" w:eastAsia="Times New Roman" w:hAnsiTheme="minorHAnsi" w:cstheme="minorHAnsi"/>
          <w:color w:val="000000" w:themeColor="text1"/>
        </w:rPr>
        <w:t xml:space="preserve"> and a</w:t>
      </w:r>
      <w:r w:rsidRPr="001109B8">
        <w:rPr>
          <w:rFonts w:asciiTheme="minorHAnsi" w:eastAsia="Times New Roman" w:hAnsiTheme="minorHAnsi" w:cstheme="minorHAnsi"/>
          <w:color w:val="000000" w:themeColor="text1"/>
        </w:rPr>
        <w:t>ctivities should have occurred within the</w:t>
      </w:r>
      <w:r w:rsidR="009353E4">
        <w:rPr>
          <w:rFonts w:asciiTheme="minorHAnsi" w:eastAsia="Times New Roman" w:hAnsiTheme="minorHAnsi" w:cstheme="minorHAnsi"/>
          <w:color w:val="000000" w:themeColor="text1"/>
        </w:rPr>
        <w:t xml:space="preserve"> period </w:t>
      </w:r>
      <w:r w:rsidR="009353E4" w:rsidRPr="00BC3CF7">
        <w:rPr>
          <w:rFonts w:asciiTheme="minorHAnsi" w:eastAsia="Times New Roman" w:hAnsiTheme="minorHAnsi" w:cstheme="minorHAnsi"/>
          <w:color w:val="000000" w:themeColor="text1"/>
        </w:rPr>
        <w:t>from September 2023 through August 2024</w:t>
      </w:r>
      <w:r w:rsidR="00D601B5" w:rsidRPr="00BC3CF7">
        <w:rPr>
          <w:color w:val="000000" w:themeColor="text1"/>
        </w:rPr>
        <w:t>;</w:t>
      </w:r>
    </w:p>
    <w:p w14:paraId="3023C886" w14:textId="77777777" w:rsidR="007B5462" w:rsidRPr="001109B8" w:rsidRDefault="007B5462" w:rsidP="00232A5E">
      <w:pPr>
        <w:numPr>
          <w:ilvl w:val="0"/>
          <w:numId w:val="5"/>
        </w:numPr>
        <w:spacing w:line="276" w:lineRule="auto"/>
        <w:rPr>
          <w:rFonts w:asciiTheme="minorHAnsi" w:eastAsia="Times New Roman" w:hAnsiTheme="minorHAnsi" w:cstheme="minorHAnsi"/>
          <w:color w:val="000000" w:themeColor="text1"/>
        </w:rPr>
      </w:pPr>
      <w:r w:rsidRPr="00BC3CF7">
        <w:rPr>
          <w:rFonts w:asciiTheme="minorHAnsi" w:eastAsia="Times New Roman" w:hAnsiTheme="minorHAnsi" w:cstheme="minorHAnsi"/>
          <w:color w:val="000000" w:themeColor="text1"/>
        </w:rPr>
        <w:t>Nominations should provide</w:t>
      </w:r>
      <w:r w:rsidRPr="001109B8">
        <w:rPr>
          <w:rFonts w:asciiTheme="minorHAnsi" w:eastAsia="Times New Roman" w:hAnsiTheme="minorHAnsi" w:cstheme="minorHAnsi"/>
          <w:color w:val="000000" w:themeColor="text1"/>
        </w:rPr>
        <w:t xml:space="preserve"> specific and detailed examples of how the </w:t>
      </w:r>
      <w:r w:rsidR="008E0540" w:rsidRPr="001109B8">
        <w:rPr>
          <w:rFonts w:asciiTheme="minorHAnsi" w:eastAsia="Times New Roman" w:hAnsiTheme="minorHAnsi" w:cstheme="minorHAnsi"/>
          <w:color w:val="000000" w:themeColor="text1"/>
        </w:rPr>
        <w:t xml:space="preserve">nominee has </w:t>
      </w:r>
      <w:r w:rsidRPr="001109B8">
        <w:rPr>
          <w:rFonts w:asciiTheme="minorHAnsi" w:eastAsia="Times New Roman" w:hAnsiTheme="minorHAnsi" w:cstheme="minorHAnsi"/>
          <w:color w:val="000000" w:themeColor="text1"/>
        </w:rPr>
        <w:t xml:space="preserve">demonstrated </w:t>
      </w:r>
      <w:r w:rsidR="008E0540" w:rsidRPr="001109B8">
        <w:rPr>
          <w:rFonts w:asciiTheme="minorHAnsi" w:eastAsia="Times New Roman" w:hAnsiTheme="minorHAnsi" w:cstheme="minorHAnsi"/>
          <w:color w:val="000000" w:themeColor="text1"/>
        </w:rPr>
        <w:t>e</w:t>
      </w:r>
      <w:r w:rsidRPr="001109B8">
        <w:rPr>
          <w:rFonts w:asciiTheme="minorHAnsi" w:eastAsia="Times New Roman" w:hAnsiTheme="minorHAnsi" w:cstheme="minorHAnsi"/>
          <w:color w:val="000000" w:themeColor="text1"/>
        </w:rPr>
        <w:t xml:space="preserve">xcellence </w:t>
      </w:r>
      <w:r w:rsidR="008E0540" w:rsidRPr="001109B8">
        <w:rPr>
          <w:rFonts w:asciiTheme="minorHAnsi" w:eastAsia="Times New Roman" w:hAnsiTheme="minorHAnsi" w:cstheme="minorHAnsi"/>
          <w:color w:val="000000" w:themeColor="text1"/>
        </w:rPr>
        <w:t xml:space="preserve">in improving child welfare </w:t>
      </w:r>
      <w:r w:rsidR="001109B8" w:rsidRPr="001109B8">
        <w:rPr>
          <w:rFonts w:asciiTheme="minorHAnsi" w:eastAsia="Times New Roman" w:hAnsiTheme="minorHAnsi" w:cstheme="minorHAnsi"/>
          <w:color w:val="000000" w:themeColor="text1"/>
        </w:rPr>
        <w:t xml:space="preserve">for American Indian children </w:t>
      </w:r>
      <w:r w:rsidR="008E0540" w:rsidRPr="001109B8">
        <w:rPr>
          <w:rFonts w:asciiTheme="minorHAnsi" w:eastAsia="Times New Roman" w:hAnsiTheme="minorHAnsi" w:cstheme="minorHAnsi"/>
          <w:color w:val="000000" w:themeColor="text1"/>
        </w:rPr>
        <w:t>and/or compliance with ICWA and MIFPA</w:t>
      </w:r>
      <w:r w:rsidR="001109B8" w:rsidRPr="001109B8">
        <w:rPr>
          <w:rFonts w:asciiTheme="minorHAnsi" w:eastAsia="Times New Roman" w:hAnsiTheme="minorHAnsi" w:cstheme="minorHAnsi"/>
          <w:color w:val="000000" w:themeColor="text1"/>
        </w:rPr>
        <w:t>;</w:t>
      </w:r>
    </w:p>
    <w:p w14:paraId="67D09312" w14:textId="77777777" w:rsidR="007B5462" w:rsidRPr="001109B8" w:rsidRDefault="007B5462" w:rsidP="00232A5E">
      <w:pPr>
        <w:numPr>
          <w:ilvl w:val="0"/>
          <w:numId w:val="5"/>
        </w:numPr>
        <w:spacing w:line="276" w:lineRule="auto"/>
        <w:rPr>
          <w:rFonts w:asciiTheme="minorHAnsi" w:eastAsia="Times New Roman" w:hAnsiTheme="minorHAnsi" w:cstheme="minorHAnsi"/>
          <w:color w:val="000000" w:themeColor="text1"/>
        </w:rPr>
      </w:pPr>
      <w:r w:rsidRPr="001109B8">
        <w:rPr>
          <w:rFonts w:asciiTheme="minorHAnsi" w:eastAsia="Times New Roman" w:hAnsiTheme="minorHAnsi" w:cstheme="minorHAnsi"/>
          <w:color w:val="000000" w:themeColor="text1"/>
        </w:rPr>
        <w:t>Nominations should clearly explain how the nominee</w:t>
      </w:r>
      <w:r w:rsidR="001109B8" w:rsidRPr="001109B8">
        <w:rPr>
          <w:rFonts w:asciiTheme="minorHAnsi" w:eastAsia="Times New Roman" w:hAnsiTheme="minorHAnsi" w:cstheme="minorHAnsi"/>
          <w:color w:val="000000" w:themeColor="text1"/>
        </w:rPr>
        <w:t>’</w:t>
      </w:r>
      <w:r w:rsidRPr="001109B8">
        <w:rPr>
          <w:rFonts w:asciiTheme="minorHAnsi" w:eastAsia="Times New Roman" w:hAnsiTheme="minorHAnsi" w:cstheme="minorHAnsi"/>
          <w:color w:val="000000" w:themeColor="text1"/>
        </w:rPr>
        <w:t xml:space="preserve">s actions produced better results/outcomes </w:t>
      </w:r>
      <w:r w:rsidR="008E0540" w:rsidRPr="001109B8">
        <w:rPr>
          <w:rFonts w:asciiTheme="minorHAnsi" w:eastAsia="Times New Roman" w:hAnsiTheme="minorHAnsi" w:cstheme="minorHAnsi"/>
          <w:color w:val="000000" w:themeColor="text1"/>
        </w:rPr>
        <w:t>for American Indian children and families</w:t>
      </w:r>
      <w:r w:rsidR="001109B8" w:rsidRPr="001109B8">
        <w:rPr>
          <w:rFonts w:asciiTheme="minorHAnsi" w:eastAsia="Times New Roman" w:hAnsiTheme="minorHAnsi" w:cstheme="minorHAnsi"/>
          <w:color w:val="000000" w:themeColor="text1"/>
        </w:rPr>
        <w:t>; and</w:t>
      </w:r>
    </w:p>
    <w:p w14:paraId="47A703F0" w14:textId="77777777" w:rsidR="00282D7F" w:rsidRPr="001109B8" w:rsidRDefault="00282D7F" w:rsidP="00232A5E">
      <w:pPr>
        <w:numPr>
          <w:ilvl w:val="0"/>
          <w:numId w:val="5"/>
        </w:numPr>
        <w:spacing w:line="276" w:lineRule="auto"/>
        <w:rPr>
          <w:rFonts w:asciiTheme="minorHAnsi" w:eastAsia="Times New Roman" w:hAnsiTheme="minorHAnsi" w:cstheme="minorHAnsi"/>
          <w:color w:val="000000" w:themeColor="text1"/>
        </w:rPr>
      </w:pPr>
      <w:r w:rsidRPr="001109B8">
        <w:rPr>
          <w:rFonts w:asciiTheme="minorHAnsi" w:eastAsia="Times New Roman" w:hAnsiTheme="minorHAnsi" w:cstheme="minorHAnsi"/>
          <w:color w:val="000000" w:themeColor="text1"/>
        </w:rPr>
        <w:t>Self-nominations will not be accepted</w:t>
      </w:r>
      <w:r w:rsidR="001109B8" w:rsidRPr="001109B8">
        <w:rPr>
          <w:rFonts w:asciiTheme="minorHAnsi" w:eastAsia="Times New Roman" w:hAnsiTheme="minorHAnsi" w:cstheme="minorHAnsi"/>
          <w:color w:val="000000" w:themeColor="text1"/>
        </w:rPr>
        <w:t>.</w:t>
      </w:r>
    </w:p>
    <w:p w14:paraId="6D4EE554" w14:textId="77777777" w:rsidR="002F554B" w:rsidRPr="00F93FC1" w:rsidRDefault="002F554B" w:rsidP="00F93FC1">
      <w:pPr>
        <w:pStyle w:val="Heading2"/>
      </w:pPr>
      <w:r w:rsidRPr="00F93FC1">
        <w:lastRenderedPageBreak/>
        <w:t xml:space="preserve">Process </w:t>
      </w:r>
      <w:r w:rsidR="004621E0" w:rsidRPr="00F93FC1">
        <w:t xml:space="preserve">and </w:t>
      </w:r>
      <w:r w:rsidRPr="00F93FC1">
        <w:t>Timeline for Submitting Nominations</w:t>
      </w:r>
    </w:p>
    <w:p w14:paraId="06C0AAE0" w14:textId="12D12590" w:rsidR="002F554B" w:rsidRPr="00282D7F" w:rsidRDefault="00D2515C" w:rsidP="001D58E7">
      <w:pPr>
        <w:spacing w:line="276" w:lineRule="auto"/>
        <w:rPr>
          <w:rFonts w:asciiTheme="minorHAnsi" w:eastAsia="Times New Roman" w:hAnsiTheme="minorHAnsi" w:cstheme="minorHAnsi"/>
          <w:color w:val="000000" w:themeColor="text1"/>
        </w:rPr>
      </w:pPr>
      <w:bookmarkStart w:id="1" w:name="_Hlk147124933"/>
      <w:r w:rsidRPr="00D2515C">
        <w:rPr>
          <w:rFonts w:asciiTheme="minorHAnsi" w:eastAsia="Times New Roman" w:hAnsiTheme="minorHAnsi" w:cstheme="minorHAnsi"/>
          <w:b/>
          <w:bCs/>
          <w:color w:val="000000" w:themeColor="text1"/>
        </w:rPr>
        <w:t xml:space="preserve">Nomination forms must be </w:t>
      </w:r>
      <w:r w:rsidR="000D12F5">
        <w:rPr>
          <w:rFonts w:asciiTheme="minorHAnsi" w:eastAsia="Times New Roman" w:hAnsiTheme="minorHAnsi" w:cstheme="minorHAnsi"/>
          <w:b/>
          <w:bCs/>
          <w:color w:val="000000" w:themeColor="text1"/>
        </w:rPr>
        <w:t xml:space="preserve">received </w:t>
      </w:r>
      <w:r w:rsidRPr="00D2515C">
        <w:rPr>
          <w:rFonts w:asciiTheme="minorHAnsi" w:eastAsia="Times New Roman" w:hAnsiTheme="minorHAnsi" w:cstheme="minorHAnsi"/>
          <w:b/>
          <w:bCs/>
          <w:color w:val="000000" w:themeColor="text1"/>
        </w:rPr>
        <w:t xml:space="preserve">no later than 5:00 </w:t>
      </w:r>
      <w:r w:rsidRPr="00BC3CF7">
        <w:rPr>
          <w:rFonts w:asciiTheme="minorHAnsi" w:eastAsia="Times New Roman" w:hAnsiTheme="minorHAnsi" w:cstheme="minorHAnsi"/>
          <w:b/>
          <w:bCs/>
          <w:color w:val="000000" w:themeColor="text1"/>
        </w:rPr>
        <w:t xml:space="preserve">pm on </w:t>
      </w:r>
      <w:r w:rsidR="00D601B5" w:rsidRPr="00BC3CF7">
        <w:rPr>
          <w:rFonts w:asciiTheme="minorHAnsi" w:eastAsia="Times New Roman" w:hAnsiTheme="minorHAnsi" w:cstheme="minorHAnsi"/>
          <w:b/>
          <w:bCs/>
          <w:color w:val="000000" w:themeColor="text1"/>
        </w:rPr>
        <w:t xml:space="preserve">Friday </w:t>
      </w:r>
      <w:r w:rsidR="000D12F5" w:rsidRPr="00BC3CF7">
        <w:rPr>
          <w:rFonts w:asciiTheme="minorHAnsi" w:eastAsia="Times New Roman" w:hAnsiTheme="minorHAnsi" w:cstheme="minorHAnsi"/>
          <w:b/>
          <w:bCs/>
          <w:color w:val="000000" w:themeColor="text1"/>
        </w:rPr>
        <w:t>October 18, 2024</w:t>
      </w:r>
      <w:r w:rsidRPr="00BC3CF7">
        <w:rPr>
          <w:rFonts w:asciiTheme="minorHAnsi" w:eastAsia="Times New Roman" w:hAnsiTheme="minorHAnsi" w:cstheme="minorHAnsi"/>
          <w:b/>
          <w:bCs/>
          <w:color w:val="000000" w:themeColor="text1"/>
        </w:rPr>
        <w:t xml:space="preserve">.  </w:t>
      </w:r>
      <w:r w:rsidR="000101F2" w:rsidRPr="00BC3CF7">
        <w:rPr>
          <w:rFonts w:asciiTheme="minorHAnsi" w:eastAsia="Times New Roman" w:hAnsiTheme="minorHAnsi" w:cstheme="minorHAnsi"/>
          <w:color w:val="000000" w:themeColor="text1"/>
        </w:rPr>
        <w:t>C</w:t>
      </w:r>
      <w:r w:rsidR="002F554B" w:rsidRPr="00BC3CF7">
        <w:rPr>
          <w:rFonts w:asciiTheme="minorHAnsi" w:eastAsia="Times New Roman" w:hAnsiTheme="minorHAnsi" w:cstheme="minorHAnsi"/>
          <w:color w:val="000000" w:themeColor="text1"/>
        </w:rPr>
        <w:t>ompleted </w:t>
      </w:r>
      <w:r w:rsidRPr="00BC3CF7">
        <w:rPr>
          <w:rFonts w:asciiTheme="minorHAnsi" w:eastAsia="Times New Roman" w:hAnsiTheme="minorHAnsi" w:cstheme="minorHAnsi"/>
          <w:color w:val="000000" w:themeColor="text1"/>
        </w:rPr>
        <w:t xml:space="preserve">nomination forms </w:t>
      </w:r>
      <w:r w:rsidR="00B74468" w:rsidRPr="00BC3CF7">
        <w:rPr>
          <w:rFonts w:asciiTheme="minorHAnsi" w:eastAsia="Times New Roman" w:hAnsiTheme="minorHAnsi" w:cstheme="minorHAnsi"/>
          <w:color w:val="000000" w:themeColor="text1"/>
        </w:rPr>
        <w:t xml:space="preserve">must </w:t>
      </w:r>
      <w:r w:rsidR="002F554B" w:rsidRPr="00BC3CF7">
        <w:rPr>
          <w:rFonts w:asciiTheme="minorHAnsi" w:eastAsia="Times New Roman" w:hAnsiTheme="minorHAnsi" w:cstheme="minorHAnsi"/>
          <w:color w:val="000000" w:themeColor="text1"/>
        </w:rPr>
        <w:t xml:space="preserve">be </w:t>
      </w:r>
      <w:r w:rsidR="000D12F5" w:rsidRPr="00BC3CF7">
        <w:rPr>
          <w:rFonts w:asciiTheme="minorHAnsi" w:eastAsia="Times New Roman" w:hAnsiTheme="minorHAnsi" w:cstheme="minorHAnsi"/>
          <w:color w:val="000000" w:themeColor="text1"/>
        </w:rPr>
        <w:t xml:space="preserve">submitted to the Children’s Justice Initiative at the following email address: </w:t>
      </w:r>
      <w:hyperlink r:id="rId9" w:history="1">
        <w:r w:rsidR="00514A71" w:rsidRPr="00BC3CF7">
          <w:rPr>
            <w:rStyle w:val="Hyperlink"/>
            <w:rFonts w:asciiTheme="minorHAnsi" w:eastAsia="Times New Roman" w:hAnsiTheme="minorHAnsi" w:cstheme="minorHAnsi"/>
          </w:rPr>
          <w:t>CJI@courts.state.mn.us</w:t>
        </w:r>
      </w:hyperlink>
      <w:r w:rsidR="00BC3CF7" w:rsidRPr="00BC3CF7">
        <w:rPr>
          <w:rFonts w:asciiTheme="minorHAnsi" w:eastAsia="Times New Roman" w:hAnsiTheme="minorHAnsi" w:cstheme="minorHAnsi"/>
          <w:color w:val="000000" w:themeColor="text1"/>
        </w:rPr>
        <w:t xml:space="preserve"> and must be timely received no later than 5:00 pm on Friday October 18, 2024.  </w:t>
      </w:r>
      <w:r w:rsidR="00FF034F" w:rsidRPr="00BC3CF7">
        <w:rPr>
          <w:rFonts w:asciiTheme="minorHAnsi" w:eastAsia="Times New Roman" w:hAnsiTheme="minorHAnsi" w:cstheme="minorHAnsi"/>
          <w:color w:val="000000" w:themeColor="text1"/>
        </w:rPr>
        <w:t xml:space="preserve">Nomination forms not timely received will not be considered.  </w:t>
      </w:r>
      <w:r w:rsidR="002F554B" w:rsidRPr="00BC3CF7">
        <w:rPr>
          <w:rFonts w:asciiTheme="minorHAnsi" w:eastAsia="Times New Roman" w:hAnsiTheme="minorHAnsi" w:cstheme="minorHAnsi"/>
          <w:color w:val="000000" w:themeColor="text1"/>
        </w:rPr>
        <w:t xml:space="preserve">The </w:t>
      </w:r>
      <w:r w:rsidR="00036EB3" w:rsidRPr="00BC3CF7">
        <w:rPr>
          <w:rFonts w:asciiTheme="minorHAnsi" w:eastAsia="Times New Roman" w:hAnsiTheme="minorHAnsi" w:cstheme="minorHAnsi"/>
          <w:color w:val="000000" w:themeColor="text1"/>
        </w:rPr>
        <w:t xml:space="preserve">Children’s Justice Initiative </w:t>
      </w:r>
      <w:r w:rsidR="002F554B" w:rsidRPr="00BC3CF7">
        <w:rPr>
          <w:rFonts w:asciiTheme="minorHAnsi" w:eastAsia="Times New Roman" w:hAnsiTheme="minorHAnsi" w:cstheme="minorHAnsi"/>
          <w:color w:val="000000" w:themeColor="text1"/>
        </w:rPr>
        <w:t>plans to present the award to the recipient</w:t>
      </w:r>
      <w:r w:rsidR="00514A71" w:rsidRPr="00BC3CF7">
        <w:rPr>
          <w:rFonts w:asciiTheme="minorHAnsi" w:eastAsia="Times New Roman" w:hAnsiTheme="minorHAnsi" w:cstheme="minorHAnsi"/>
          <w:color w:val="000000" w:themeColor="text1"/>
        </w:rPr>
        <w:t>(s)</w:t>
      </w:r>
      <w:r w:rsidR="002F554B" w:rsidRPr="00BC3CF7">
        <w:rPr>
          <w:rFonts w:asciiTheme="minorHAnsi" w:eastAsia="Times New Roman" w:hAnsiTheme="minorHAnsi" w:cstheme="minorHAnsi"/>
          <w:color w:val="000000" w:themeColor="text1"/>
        </w:rPr>
        <w:t xml:space="preserve"> at the </w:t>
      </w:r>
      <w:r w:rsidRPr="00BC3CF7">
        <w:rPr>
          <w:rFonts w:asciiTheme="minorHAnsi" w:eastAsia="Times New Roman" w:hAnsiTheme="minorHAnsi" w:cstheme="minorHAnsi"/>
          <w:color w:val="000000" w:themeColor="text1"/>
        </w:rPr>
        <w:t>final 202</w:t>
      </w:r>
      <w:r w:rsidR="000D12F5" w:rsidRPr="00BC3CF7">
        <w:rPr>
          <w:rFonts w:asciiTheme="minorHAnsi" w:eastAsia="Times New Roman" w:hAnsiTheme="minorHAnsi" w:cstheme="minorHAnsi"/>
          <w:color w:val="000000" w:themeColor="text1"/>
        </w:rPr>
        <w:t>4</w:t>
      </w:r>
      <w:r w:rsidRPr="00BC3CF7">
        <w:rPr>
          <w:rFonts w:asciiTheme="minorHAnsi" w:eastAsia="Times New Roman" w:hAnsiTheme="minorHAnsi" w:cstheme="minorHAnsi"/>
          <w:color w:val="000000" w:themeColor="text1"/>
        </w:rPr>
        <w:t xml:space="preserve"> meeting of CJI </w:t>
      </w:r>
      <w:r w:rsidR="000D12F5" w:rsidRPr="00BC3CF7">
        <w:rPr>
          <w:rFonts w:asciiTheme="minorHAnsi" w:eastAsia="Times New Roman" w:hAnsiTheme="minorHAnsi" w:cstheme="minorHAnsi"/>
          <w:color w:val="000000" w:themeColor="text1"/>
        </w:rPr>
        <w:t xml:space="preserve">State-Tribal Partnership Committee </w:t>
      </w:r>
      <w:r w:rsidR="00214978">
        <w:rPr>
          <w:rFonts w:asciiTheme="minorHAnsi" w:eastAsia="Times New Roman" w:hAnsiTheme="minorHAnsi" w:cstheme="minorHAnsi"/>
          <w:color w:val="000000" w:themeColor="text1"/>
        </w:rPr>
        <w:t>in October or November 2024</w:t>
      </w:r>
      <w:r w:rsidR="002F554B" w:rsidRPr="00BC3CF7">
        <w:rPr>
          <w:rFonts w:asciiTheme="minorHAnsi" w:eastAsia="Times New Roman" w:hAnsiTheme="minorHAnsi" w:cstheme="minorHAnsi"/>
          <w:color w:val="000000" w:themeColor="text1"/>
        </w:rPr>
        <w:t>.</w:t>
      </w:r>
    </w:p>
    <w:bookmarkEnd w:id="1"/>
    <w:p w14:paraId="28680175" w14:textId="77777777" w:rsidR="00725DC7" w:rsidRPr="00282D7F" w:rsidRDefault="00725DC7" w:rsidP="00232A5E">
      <w:pPr>
        <w:spacing w:line="276" w:lineRule="auto"/>
        <w:rPr>
          <w:rFonts w:asciiTheme="minorHAnsi" w:eastAsia="Times New Roman" w:hAnsiTheme="minorHAnsi" w:cstheme="minorHAnsi"/>
          <w:color w:val="000000" w:themeColor="text1"/>
        </w:rPr>
      </w:pPr>
    </w:p>
    <w:p w14:paraId="390CB42E" w14:textId="77777777" w:rsidR="00725DC7" w:rsidRPr="00725DC7" w:rsidRDefault="00514A71" w:rsidP="00F93FC1">
      <w:pPr>
        <w:pStyle w:val="Heading2"/>
      </w:pPr>
      <w:r>
        <w:t>Selection of A</w:t>
      </w:r>
      <w:r w:rsidR="00725DC7" w:rsidRPr="00725DC7">
        <w:t xml:space="preserve">ward </w:t>
      </w:r>
      <w:r>
        <w:t>R</w:t>
      </w:r>
      <w:r w:rsidR="00725DC7" w:rsidRPr="00725DC7">
        <w:t>ecipient(s</w:t>
      </w:r>
      <w:r>
        <w:t>)</w:t>
      </w:r>
    </w:p>
    <w:p w14:paraId="376917E9" w14:textId="77777777" w:rsidR="00725DC7" w:rsidRPr="001109B8" w:rsidRDefault="00725DC7" w:rsidP="00232A5E">
      <w:pPr>
        <w:spacing w:line="276" w:lineRule="auto"/>
        <w:rPr>
          <w:rFonts w:asciiTheme="minorHAnsi" w:eastAsia="Times New Roman" w:hAnsiTheme="minorHAnsi" w:cstheme="minorHAnsi"/>
          <w:color w:val="000000" w:themeColor="text1"/>
        </w:rPr>
      </w:pPr>
      <w:r w:rsidRPr="001109B8">
        <w:rPr>
          <w:rFonts w:asciiTheme="minorHAnsi" w:eastAsia="Times New Roman" w:hAnsiTheme="minorHAnsi" w:cstheme="minorHAnsi"/>
          <w:color w:val="000000" w:themeColor="text1"/>
        </w:rPr>
        <w:t xml:space="preserve">The </w:t>
      </w:r>
      <w:r w:rsidR="001E5801">
        <w:rPr>
          <w:rFonts w:asciiTheme="minorHAnsi" w:eastAsia="Times New Roman" w:hAnsiTheme="minorHAnsi" w:cstheme="minorHAnsi"/>
          <w:color w:val="000000" w:themeColor="text1"/>
        </w:rPr>
        <w:t>seven</w:t>
      </w:r>
      <w:r w:rsidR="00064FBF">
        <w:rPr>
          <w:rFonts w:asciiTheme="minorHAnsi" w:eastAsia="Times New Roman" w:hAnsiTheme="minorHAnsi" w:cstheme="minorHAnsi"/>
          <w:color w:val="000000" w:themeColor="text1"/>
        </w:rPr>
        <w:t xml:space="preserve"> </w:t>
      </w:r>
      <w:r w:rsidR="001E5801">
        <w:rPr>
          <w:rFonts w:asciiTheme="minorHAnsi" w:eastAsia="Times New Roman" w:hAnsiTheme="minorHAnsi" w:cstheme="minorHAnsi"/>
          <w:color w:val="000000" w:themeColor="text1"/>
        </w:rPr>
        <w:t>member</w:t>
      </w:r>
      <w:r w:rsidR="00064FBF">
        <w:rPr>
          <w:rFonts w:asciiTheme="minorHAnsi" w:eastAsia="Times New Roman" w:hAnsiTheme="minorHAnsi" w:cstheme="minorHAnsi"/>
          <w:color w:val="000000" w:themeColor="text1"/>
        </w:rPr>
        <w:t>s of the</w:t>
      </w:r>
      <w:r w:rsidR="001E5801">
        <w:rPr>
          <w:rFonts w:asciiTheme="minorHAnsi" w:eastAsia="Times New Roman" w:hAnsiTheme="minorHAnsi" w:cstheme="minorHAnsi"/>
          <w:color w:val="000000" w:themeColor="text1"/>
        </w:rPr>
        <w:t xml:space="preserve"> Leadership Team </w:t>
      </w:r>
      <w:r w:rsidR="00897B9E" w:rsidRPr="001109B8">
        <w:rPr>
          <w:rFonts w:asciiTheme="minorHAnsi" w:eastAsia="Times New Roman" w:hAnsiTheme="minorHAnsi" w:cstheme="minorHAnsi"/>
          <w:color w:val="000000" w:themeColor="text1"/>
        </w:rPr>
        <w:t xml:space="preserve">of the </w:t>
      </w:r>
      <w:r w:rsidR="00514A71">
        <w:rPr>
          <w:rFonts w:asciiTheme="minorHAnsi" w:eastAsia="Times New Roman" w:hAnsiTheme="minorHAnsi" w:cstheme="minorHAnsi"/>
          <w:color w:val="000000" w:themeColor="text1"/>
        </w:rPr>
        <w:t xml:space="preserve">CJI </w:t>
      </w:r>
      <w:r w:rsidR="001E5801">
        <w:rPr>
          <w:rFonts w:asciiTheme="minorHAnsi" w:eastAsia="Times New Roman" w:hAnsiTheme="minorHAnsi" w:cstheme="minorHAnsi"/>
          <w:color w:val="000000" w:themeColor="text1"/>
        </w:rPr>
        <w:t xml:space="preserve">State-Tribal Partnership Committee </w:t>
      </w:r>
      <w:r w:rsidRPr="001109B8">
        <w:rPr>
          <w:rFonts w:asciiTheme="minorHAnsi" w:eastAsia="Times New Roman" w:hAnsiTheme="minorHAnsi" w:cstheme="minorHAnsi"/>
          <w:color w:val="000000" w:themeColor="text1"/>
        </w:rPr>
        <w:t>will select the award recipient(s).</w:t>
      </w:r>
      <w:r w:rsidR="000D12F5">
        <w:rPr>
          <w:rFonts w:asciiTheme="minorHAnsi" w:eastAsia="Times New Roman" w:hAnsiTheme="minorHAnsi" w:cstheme="minorHAnsi"/>
          <w:color w:val="000000" w:themeColor="text1"/>
        </w:rPr>
        <w:t xml:space="preserve">  Any Leadership Team member who is nominated for the award shall not participate in </w:t>
      </w:r>
      <w:r w:rsidR="00064FBF">
        <w:rPr>
          <w:rFonts w:asciiTheme="minorHAnsi" w:eastAsia="Times New Roman" w:hAnsiTheme="minorHAnsi" w:cstheme="minorHAnsi"/>
          <w:color w:val="000000" w:themeColor="text1"/>
        </w:rPr>
        <w:t xml:space="preserve">reviewing the nominations or in making the award </w:t>
      </w:r>
      <w:r w:rsidR="000D12F5">
        <w:rPr>
          <w:rFonts w:asciiTheme="minorHAnsi" w:eastAsia="Times New Roman" w:hAnsiTheme="minorHAnsi" w:cstheme="minorHAnsi"/>
          <w:color w:val="000000" w:themeColor="text1"/>
        </w:rPr>
        <w:t>decision.</w:t>
      </w:r>
    </w:p>
    <w:p w14:paraId="55C71F42" w14:textId="77777777" w:rsidR="00725DC7" w:rsidRPr="002F554B" w:rsidRDefault="00725DC7" w:rsidP="00232A5E">
      <w:pPr>
        <w:spacing w:line="276" w:lineRule="auto"/>
        <w:rPr>
          <w:rFonts w:asciiTheme="minorHAnsi" w:eastAsia="Times New Roman" w:hAnsiTheme="minorHAnsi" w:cstheme="minorHAnsi"/>
          <w:color w:val="000000" w:themeColor="text1"/>
        </w:rPr>
      </w:pPr>
    </w:p>
    <w:p w14:paraId="53070A1B" w14:textId="77777777" w:rsidR="00DE4BFE" w:rsidRPr="00F93FC1" w:rsidRDefault="00DE4BFE" w:rsidP="00D2515C">
      <w:pPr>
        <w:pStyle w:val="Heading2"/>
      </w:pPr>
      <w:r w:rsidRPr="00F93FC1">
        <w:t xml:space="preserve">Inaugural </w:t>
      </w:r>
      <w:r w:rsidRPr="00D2515C">
        <w:t>Award</w:t>
      </w:r>
      <w:r w:rsidRPr="00F93FC1">
        <w:t xml:space="preserve"> Recipient</w:t>
      </w:r>
    </w:p>
    <w:p w14:paraId="501B9390" w14:textId="77777777" w:rsidR="00DE4BFE" w:rsidRPr="001109B8" w:rsidRDefault="00DE4BFE" w:rsidP="00232A5E">
      <w:pPr>
        <w:spacing w:line="276" w:lineRule="auto"/>
        <w:rPr>
          <w:rFonts w:asciiTheme="minorHAnsi" w:hAnsiTheme="minorHAnsi" w:cstheme="minorHAnsi"/>
          <w:color w:val="000000" w:themeColor="text1"/>
        </w:rPr>
      </w:pPr>
      <w:r w:rsidRPr="001109B8">
        <w:rPr>
          <w:rFonts w:asciiTheme="minorHAnsi" w:eastAsia="Times New Roman" w:hAnsiTheme="minorHAnsi" w:cstheme="minorHAnsi"/>
          <w:color w:val="000000" w:themeColor="text1"/>
        </w:rPr>
        <w:t xml:space="preserve">The inaugural award </w:t>
      </w:r>
      <w:r w:rsidR="00D2515C">
        <w:rPr>
          <w:rFonts w:asciiTheme="minorHAnsi" w:eastAsia="Times New Roman" w:hAnsiTheme="minorHAnsi" w:cstheme="minorHAnsi"/>
          <w:color w:val="000000" w:themeColor="text1"/>
        </w:rPr>
        <w:t xml:space="preserve">was </w:t>
      </w:r>
      <w:r w:rsidRPr="001109B8">
        <w:rPr>
          <w:rFonts w:asciiTheme="minorHAnsi" w:eastAsia="Times New Roman" w:hAnsiTheme="minorHAnsi" w:cstheme="minorHAnsi"/>
          <w:color w:val="000000" w:themeColor="text1"/>
        </w:rPr>
        <w:t>be</w:t>
      </w:r>
      <w:r w:rsidR="00D2515C">
        <w:rPr>
          <w:rFonts w:asciiTheme="minorHAnsi" w:eastAsia="Times New Roman" w:hAnsiTheme="minorHAnsi" w:cstheme="minorHAnsi"/>
          <w:color w:val="000000" w:themeColor="text1"/>
        </w:rPr>
        <w:t xml:space="preserve"> </w:t>
      </w:r>
      <w:r w:rsidRPr="001109B8">
        <w:rPr>
          <w:rFonts w:asciiTheme="minorHAnsi" w:eastAsia="Times New Roman" w:hAnsiTheme="minorHAnsi" w:cstheme="minorHAnsi"/>
          <w:color w:val="000000" w:themeColor="text1"/>
        </w:rPr>
        <w:t xml:space="preserve">presented </w:t>
      </w:r>
      <w:r w:rsidR="00064FBF">
        <w:rPr>
          <w:rFonts w:asciiTheme="minorHAnsi" w:eastAsia="Times New Roman" w:hAnsiTheme="minorHAnsi" w:cstheme="minorHAnsi"/>
          <w:color w:val="000000" w:themeColor="text1"/>
        </w:rPr>
        <w:t xml:space="preserve">the Honorable Robert Blaeser – an </w:t>
      </w:r>
      <w:r w:rsidRPr="001109B8">
        <w:rPr>
          <w:rFonts w:asciiTheme="minorHAnsi" w:eastAsia="Times New Roman" w:hAnsiTheme="minorHAnsi" w:cstheme="minorHAnsi"/>
          <w:color w:val="000000" w:themeColor="text1"/>
        </w:rPr>
        <w:t xml:space="preserve">individual who has demonstrated a lifelong and ongoing commitment to improving the welfare of American Indian children and families.  </w:t>
      </w:r>
      <w:r w:rsidR="00064FBF">
        <w:rPr>
          <w:rFonts w:asciiTheme="minorHAnsi" w:eastAsia="Times New Roman" w:hAnsiTheme="minorHAnsi" w:cstheme="minorHAnsi"/>
          <w:color w:val="000000" w:themeColor="text1"/>
        </w:rPr>
        <w:t xml:space="preserve">Judge </w:t>
      </w:r>
      <w:r w:rsidRPr="001109B8">
        <w:rPr>
          <w:rFonts w:asciiTheme="minorHAnsi" w:hAnsiTheme="minorHAnsi" w:cstheme="minorHAnsi"/>
          <w:color w:val="000000" w:themeColor="text1"/>
        </w:rPr>
        <w:t xml:space="preserve">Blaeser </w:t>
      </w:r>
      <w:r w:rsidR="00D2515C">
        <w:rPr>
          <w:rFonts w:asciiTheme="minorHAnsi" w:hAnsiTheme="minorHAnsi" w:cstheme="minorHAnsi"/>
          <w:color w:val="000000" w:themeColor="text1"/>
        </w:rPr>
        <w:t xml:space="preserve">was </w:t>
      </w:r>
      <w:r w:rsidRPr="001109B8">
        <w:rPr>
          <w:rFonts w:asciiTheme="minorHAnsi" w:hAnsiTheme="minorHAnsi" w:cstheme="minorHAnsi"/>
          <w:color w:val="000000" w:themeColor="text1"/>
        </w:rPr>
        <w:t>selected to have the award named after him</w:t>
      </w:r>
      <w:r w:rsidR="00064FBF">
        <w:rPr>
          <w:rFonts w:asciiTheme="minorHAnsi" w:hAnsiTheme="minorHAnsi" w:cstheme="minorHAnsi"/>
          <w:color w:val="000000" w:themeColor="text1"/>
        </w:rPr>
        <w:t>,</w:t>
      </w:r>
      <w:r w:rsidRPr="001109B8">
        <w:rPr>
          <w:rFonts w:asciiTheme="minorHAnsi" w:hAnsiTheme="minorHAnsi" w:cstheme="minorHAnsi"/>
          <w:color w:val="000000" w:themeColor="text1"/>
        </w:rPr>
        <w:t xml:space="preserve"> and chosen to be the first recipient of the award</w:t>
      </w:r>
      <w:r w:rsidR="00064FBF">
        <w:rPr>
          <w:rFonts w:asciiTheme="minorHAnsi" w:hAnsiTheme="minorHAnsi" w:cstheme="minorHAnsi"/>
          <w:color w:val="000000" w:themeColor="text1"/>
        </w:rPr>
        <w:t>,</w:t>
      </w:r>
      <w:r w:rsidRPr="001109B8">
        <w:rPr>
          <w:rFonts w:asciiTheme="minorHAnsi" w:hAnsiTheme="minorHAnsi" w:cstheme="minorHAnsi"/>
          <w:color w:val="000000" w:themeColor="text1"/>
        </w:rPr>
        <w:t xml:space="preserve"> in recognition of his:</w:t>
      </w:r>
    </w:p>
    <w:p w14:paraId="4CF8C86A" w14:textId="77777777" w:rsidR="00DE4BFE" w:rsidRPr="001109B8" w:rsidRDefault="00DE4BFE" w:rsidP="00232A5E">
      <w:pPr>
        <w:pStyle w:val="ListParagraph"/>
        <w:numPr>
          <w:ilvl w:val="0"/>
          <w:numId w:val="7"/>
        </w:numPr>
        <w:spacing w:line="276" w:lineRule="auto"/>
        <w:rPr>
          <w:rFonts w:asciiTheme="minorHAnsi" w:hAnsiTheme="minorHAnsi" w:cstheme="minorHAnsi"/>
          <w:color w:val="000000" w:themeColor="text1"/>
        </w:rPr>
      </w:pPr>
      <w:r w:rsidRPr="001109B8">
        <w:rPr>
          <w:rFonts w:asciiTheme="minorHAnsi" w:hAnsiTheme="minorHAnsi" w:cstheme="minorHAnsi"/>
          <w:color w:val="000000" w:themeColor="text1"/>
        </w:rPr>
        <w:t xml:space="preserve">unwavering support </w:t>
      </w:r>
      <w:r w:rsidR="008D0925">
        <w:rPr>
          <w:rFonts w:asciiTheme="minorHAnsi" w:hAnsiTheme="minorHAnsi" w:cstheme="minorHAnsi"/>
          <w:color w:val="000000" w:themeColor="text1"/>
        </w:rPr>
        <w:t xml:space="preserve">for </w:t>
      </w:r>
      <w:r w:rsidRPr="001109B8">
        <w:rPr>
          <w:rFonts w:asciiTheme="minorHAnsi" w:hAnsiTheme="minorHAnsi" w:cstheme="minorHAnsi"/>
          <w:color w:val="000000" w:themeColor="text1"/>
        </w:rPr>
        <w:t>and zealous advocacy in creating and sustaining Minnesota</w:t>
      </w:r>
      <w:r w:rsidR="001109B8" w:rsidRPr="001109B8">
        <w:rPr>
          <w:rFonts w:asciiTheme="minorHAnsi" w:hAnsiTheme="minorHAnsi" w:cstheme="minorHAnsi"/>
          <w:color w:val="000000" w:themeColor="text1"/>
        </w:rPr>
        <w:t>’</w:t>
      </w:r>
      <w:r w:rsidRPr="001109B8">
        <w:rPr>
          <w:rFonts w:asciiTheme="minorHAnsi" w:hAnsiTheme="minorHAnsi" w:cstheme="minorHAnsi"/>
          <w:color w:val="000000" w:themeColor="text1"/>
        </w:rPr>
        <w:t>s first ICWA Court in Hennepin County to better serve American Indian children and their families experiencing the child welfare system;</w:t>
      </w:r>
    </w:p>
    <w:p w14:paraId="7F2D60D2" w14:textId="77777777" w:rsidR="00DE4BFE" w:rsidRPr="001109B8" w:rsidRDefault="00DE4BFE" w:rsidP="00232A5E">
      <w:pPr>
        <w:pStyle w:val="ListParagraph"/>
        <w:numPr>
          <w:ilvl w:val="0"/>
          <w:numId w:val="7"/>
        </w:numPr>
        <w:spacing w:line="276" w:lineRule="auto"/>
        <w:rPr>
          <w:rFonts w:asciiTheme="minorHAnsi" w:hAnsiTheme="minorHAnsi" w:cstheme="minorHAnsi"/>
          <w:color w:val="000000" w:themeColor="text1"/>
        </w:rPr>
      </w:pPr>
      <w:r w:rsidRPr="001109B8">
        <w:rPr>
          <w:rFonts w:asciiTheme="minorHAnsi" w:hAnsiTheme="minorHAnsi" w:cstheme="minorHAnsi"/>
          <w:color w:val="000000" w:themeColor="text1"/>
        </w:rPr>
        <w:t xml:space="preserve">unparalleled leadership in collaborating with state and tribal Judicial Branch justice partners to implement the requirements of the ICWA and MIFPA; </w:t>
      </w:r>
    </w:p>
    <w:p w14:paraId="0AE86216" w14:textId="77777777" w:rsidR="004621E0" w:rsidRPr="001109B8" w:rsidRDefault="00DE4BFE" w:rsidP="00232A5E">
      <w:pPr>
        <w:pStyle w:val="ListParagraph"/>
        <w:numPr>
          <w:ilvl w:val="0"/>
          <w:numId w:val="7"/>
        </w:numPr>
        <w:spacing w:line="276" w:lineRule="auto"/>
        <w:rPr>
          <w:rFonts w:asciiTheme="minorHAnsi" w:hAnsiTheme="minorHAnsi" w:cstheme="minorHAnsi"/>
          <w:color w:val="000000" w:themeColor="text1"/>
        </w:rPr>
      </w:pPr>
      <w:r w:rsidRPr="001109B8">
        <w:rPr>
          <w:rFonts w:asciiTheme="minorHAnsi" w:hAnsiTheme="minorHAnsi" w:cstheme="minorHAnsi"/>
          <w:color w:val="000000" w:themeColor="text1"/>
        </w:rPr>
        <w:t xml:space="preserve">life-long commitment to ensuring compliance with the </w:t>
      </w:r>
      <w:r w:rsidR="004621E0" w:rsidRPr="001109B8">
        <w:rPr>
          <w:rFonts w:asciiTheme="minorHAnsi" w:hAnsiTheme="minorHAnsi" w:cstheme="minorHAnsi"/>
          <w:color w:val="000000" w:themeColor="text1"/>
        </w:rPr>
        <w:t>ICWA and MIFPA; and</w:t>
      </w:r>
    </w:p>
    <w:p w14:paraId="10079AF8" w14:textId="77777777" w:rsidR="00DE4BFE" w:rsidRPr="001109B8" w:rsidRDefault="004621E0" w:rsidP="00232A5E">
      <w:pPr>
        <w:pStyle w:val="ListParagraph"/>
        <w:numPr>
          <w:ilvl w:val="0"/>
          <w:numId w:val="7"/>
        </w:numPr>
        <w:spacing w:line="276" w:lineRule="auto"/>
        <w:rPr>
          <w:rFonts w:asciiTheme="minorHAnsi" w:hAnsiTheme="minorHAnsi" w:cstheme="minorHAnsi"/>
          <w:color w:val="000000" w:themeColor="text1"/>
        </w:rPr>
      </w:pPr>
      <w:r w:rsidRPr="001109B8">
        <w:rPr>
          <w:rFonts w:asciiTheme="minorHAnsi" w:hAnsiTheme="minorHAnsi" w:cstheme="minorHAnsi"/>
          <w:color w:val="000000" w:themeColor="text1"/>
        </w:rPr>
        <w:t xml:space="preserve">ongoing commitment to improving outcomes for American Indian children and their families. </w:t>
      </w:r>
    </w:p>
    <w:p w14:paraId="0ED0DFAF" w14:textId="77777777" w:rsidR="00725DC7" w:rsidRPr="00282D7F" w:rsidRDefault="00725DC7" w:rsidP="00232A5E">
      <w:pPr>
        <w:shd w:val="clear" w:color="auto" w:fill="FFFFFF"/>
        <w:spacing w:line="276" w:lineRule="auto"/>
        <w:rPr>
          <w:rFonts w:asciiTheme="minorHAnsi" w:eastAsia="Times New Roman" w:hAnsiTheme="minorHAnsi" w:cstheme="minorHAnsi"/>
          <w:color w:val="000000" w:themeColor="text1"/>
        </w:rPr>
      </w:pPr>
    </w:p>
    <w:p w14:paraId="7E21E9E7" w14:textId="77777777" w:rsidR="00725DC7" w:rsidRPr="001109B8" w:rsidRDefault="00725DC7" w:rsidP="00232A5E">
      <w:pPr>
        <w:shd w:val="clear" w:color="auto" w:fill="FFFFFF"/>
        <w:spacing w:line="276" w:lineRule="auto"/>
        <w:rPr>
          <w:rFonts w:asciiTheme="minorHAnsi" w:eastAsia="Times New Roman" w:hAnsiTheme="minorHAnsi" w:cstheme="minorHAnsi"/>
          <w:color w:val="000000" w:themeColor="text1"/>
        </w:rPr>
      </w:pPr>
      <w:r w:rsidRPr="001109B8">
        <w:rPr>
          <w:rFonts w:asciiTheme="minorHAnsi" w:eastAsia="Times New Roman" w:hAnsiTheme="minorHAnsi" w:cstheme="minorHAnsi"/>
          <w:color w:val="000000" w:themeColor="text1"/>
        </w:rPr>
        <w:t>Judge</w:t>
      </w:r>
      <w:r w:rsidR="001109B8">
        <w:rPr>
          <w:rFonts w:asciiTheme="minorHAnsi" w:eastAsia="Times New Roman" w:hAnsiTheme="minorHAnsi" w:cstheme="minorHAnsi"/>
          <w:color w:val="000000" w:themeColor="text1"/>
        </w:rPr>
        <w:t xml:space="preserve"> Blaeser’s </w:t>
      </w:r>
      <w:r w:rsidR="007B2674" w:rsidRPr="001109B8">
        <w:rPr>
          <w:rFonts w:asciiTheme="minorHAnsi" w:eastAsia="Times New Roman" w:hAnsiTheme="minorHAnsi" w:cstheme="minorHAnsi"/>
          <w:color w:val="000000" w:themeColor="text1"/>
        </w:rPr>
        <w:t xml:space="preserve">Indian </w:t>
      </w:r>
      <w:r w:rsidR="00615CDC">
        <w:rPr>
          <w:rFonts w:asciiTheme="minorHAnsi" w:eastAsia="Times New Roman" w:hAnsiTheme="minorHAnsi" w:cstheme="minorHAnsi"/>
          <w:color w:val="000000" w:themeColor="text1"/>
        </w:rPr>
        <w:t>c</w:t>
      </w:r>
      <w:r w:rsidR="007B2674" w:rsidRPr="001109B8">
        <w:rPr>
          <w:rFonts w:asciiTheme="minorHAnsi" w:eastAsia="Times New Roman" w:hAnsiTheme="minorHAnsi" w:cstheme="minorHAnsi"/>
          <w:color w:val="000000" w:themeColor="text1"/>
        </w:rPr>
        <w:t xml:space="preserve">hild </w:t>
      </w:r>
      <w:r w:rsidR="008D0925">
        <w:rPr>
          <w:rFonts w:asciiTheme="minorHAnsi" w:eastAsia="Times New Roman" w:hAnsiTheme="minorHAnsi" w:cstheme="minorHAnsi"/>
          <w:color w:val="000000" w:themeColor="text1"/>
        </w:rPr>
        <w:t>w</w:t>
      </w:r>
      <w:r w:rsidR="007B2674" w:rsidRPr="001109B8">
        <w:rPr>
          <w:rFonts w:asciiTheme="minorHAnsi" w:eastAsia="Times New Roman" w:hAnsiTheme="minorHAnsi" w:cstheme="minorHAnsi"/>
          <w:color w:val="000000" w:themeColor="text1"/>
        </w:rPr>
        <w:t xml:space="preserve">elfare advocacy </w:t>
      </w:r>
      <w:r w:rsidRPr="001109B8">
        <w:rPr>
          <w:rFonts w:asciiTheme="minorHAnsi" w:eastAsia="Times New Roman" w:hAnsiTheme="minorHAnsi" w:cstheme="minorHAnsi"/>
          <w:color w:val="000000" w:themeColor="text1"/>
        </w:rPr>
        <w:t>excellence ha</w:t>
      </w:r>
      <w:r w:rsidR="00615CDC">
        <w:rPr>
          <w:rFonts w:asciiTheme="minorHAnsi" w:eastAsia="Times New Roman" w:hAnsiTheme="minorHAnsi" w:cstheme="minorHAnsi"/>
          <w:color w:val="000000" w:themeColor="text1"/>
        </w:rPr>
        <w:t>s</w:t>
      </w:r>
      <w:r w:rsidRPr="001109B8">
        <w:rPr>
          <w:rFonts w:asciiTheme="minorHAnsi" w:eastAsia="Times New Roman" w:hAnsiTheme="minorHAnsi" w:cstheme="minorHAnsi"/>
          <w:color w:val="000000" w:themeColor="text1"/>
        </w:rPr>
        <w:t xml:space="preserve"> been demonstrated </w:t>
      </w:r>
      <w:r w:rsidR="00615CDC">
        <w:rPr>
          <w:rFonts w:asciiTheme="minorHAnsi" w:eastAsia="Times New Roman" w:hAnsiTheme="minorHAnsi" w:cstheme="minorHAnsi"/>
          <w:color w:val="000000" w:themeColor="text1"/>
        </w:rPr>
        <w:t xml:space="preserve">as evidenced </w:t>
      </w:r>
      <w:r w:rsidRPr="001109B8">
        <w:rPr>
          <w:rFonts w:asciiTheme="minorHAnsi" w:eastAsia="Times New Roman" w:hAnsiTheme="minorHAnsi" w:cstheme="minorHAnsi"/>
          <w:color w:val="000000" w:themeColor="text1"/>
        </w:rPr>
        <w:t>by his:</w:t>
      </w:r>
    </w:p>
    <w:p w14:paraId="76173EFF" w14:textId="77777777" w:rsidR="00D258DA" w:rsidRPr="001109B8" w:rsidRDefault="00D258DA" w:rsidP="00232A5E">
      <w:pPr>
        <w:pStyle w:val="ListParagraph"/>
        <w:numPr>
          <w:ilvl w:val="0"/>
          <w:numId w:val="8"/>
        </w:numPr>
        <w:shd w:val="clear" w:color="auto" w:fill="FFFFFF"/>
        <w:spacing w:line="276" w:lineRule="auto"/>
        <w:rPr>
          <w:rFonts w:asciiTheme="minorHAnsi" w:eastAsia="Times New Roman" w:hAnsiTheme="minorHAnsi" w:cstheme="minorHAnsi"/>
          <w:color w:val="000000" w:themeColor="text1"/>
        </w:rPr>
      </w:pPr>
      <w:r w:rsidRPr="001109B8">
        <w:rPr>
          <w:rFonts w:asciiTheme="minorHAnsi" w:eastAsia="Times New Roman" w:hAnsiTheme="minorHAnsi" w:cstheme="minorHAnsi"/>
          <w:color w:val="000000" w:themeColor="text1"/>
        </w:rPr>
        <w:t>Serv</w:t>
      </w:r>
      <w:r w:rsidR="00725DC7" w:rsidRPr="001109B8">
        <w:rPr>
          <w:rFonts w:asciiTheme="minorHAnsi" w:eastAsia="Times New Roman" w:hAnsiTheme="minorHAnsi" w:cstheme="minorHAnsi"/>
          <w:color w:val="000000" w:themeColor="text1"/>
        </w:rPr>
        <w:t xml:space="preserve">ice </w:t>
      </w:r>
      <w:r w:rsidRPr="001109B8">
        <w:rPr>
          <w:rFonts w:asciiTheme="minorHAnsi" w:eastAsia="Times New Roman" w:hAnsiTheme="minorHAnsi" w:cstheme="minorHAnsi"/>
          <w:color w:val="000000" w:themeColor="text1"/>
        </w:rPr>
        <w:t>as Chief Judge of the White Earth Nation Tribal Court;</w:t>
      </w:r>
    </w:p>
    <w:p w14:paraId="74D8B50B" w14:textId="77777777" w:rsidR="006F79A0" w:rsidRPr="001109B8" w:rsidRDefault="00D258DA" w:rsidP="00232A5E">
      <w:pPr>
        <w:pStyle w:val="ListParagraph"/>
        <w:numPr>
          <w:ilvl w:val="0"/>
          <w:numId w:val="8"/>
        </w:numPr>
        <w:shd w:val="clear" w:color="auto" w:fill="FFFFFF"/>
        <w:spacing w:line="276" w:lineRule="auto"/>
        <w:rPr>
          <w:rFonts w:asciiTheme="minorHAnsi" w:eastAsia="Times New Roman" w:hAnsiTheme="minorHAnsi" w:cstheme="minorHAnsi"/>
          <w:color w:val="000000" w:themeColor="text1"/>
        </w:rPr>
      </w:pPr>
      <w:r w:rsidRPr="001109B8">
        <w:rPr>
          <w:rFonts w:asciiTheme="minorHAnsi" w:eastAsia="Times New Roman" w:hAnsiTheme="minorHAnsi" w:cstheme="minorHAnsi"/>
          <w:color w:val="000000" w:themeColor="text1"/>
        </w:rPr>
        <w:t>Servi</w:t>
      </w:r>
      <w:r w:rsidR="00725DC7" w:rsidRPr="001109B8">
        <w:rPr>
          <w:rFonts w:asciiTheme="minorHAnsi" w:eastAsia="Times New Roman" w:hAnsiTheme="minorHAnsi" w:cstheme="minorHAnsi"/>
          <w:color w:val="000000" w:themeColor="text1"/>
        </w:rPr>
        <w:t xml:space="preserve">ce </w:t>
      </w:r>
      <w:r w:rsidR="006F79A0" w:rsidRPr="001109B8">
        <w:rPr>
          <w:rFonts w:asciiTheme="minorHAnsi" w:eastAsia="Times New Roman" w:hAnsiTheme="minorHAnsi" w:cstheme="minorHAnsi"/>
          <w:color w:val="000000" w:themeColor="text1"/>
        </w:rPr>
        <w:t>as Presiding Judge of the Hennepin County, Minnesota, Juvenile Court;</w:t>
      </w:r>
    </w:p>
    <w:p w14:paraId="38A6634E" w14:textId="77777777" w:rsidR="00725DC7" w:rsidRPr="001109B8" w:rsidRDefault="00725DC7" w:rsidP="00232A5E">
      <w:pPr>
        <w:pStyle w:val="ListParagraph"/>
        <w:numPr>
          <w:ilvl w:val="0"/>
          <w:numId w:val="8"/>
        </w:numPr>
        <w:shd w:val="clear" w:color="auto" w:fill="FFFFFF"/>
        <w:spacing w:line="276" w:lineRule="auto"/>
        <w:rPr>
          <w:rFonts w:asciiTheme="minorHAnsi" w:eastAsia="Times New Roman" w:hAnsiTheme="minorHAnsi" w:cstheme="minorHAnsi"/>
          <w:color w:val="000000" w:themeColor="text1"/>
        </w:rPr>
      </w:pPr>
      <w:r w:rsidRPr="001109B8">
        <w:rPr>
          <w:rFonts w:asciiTheme="minorHAnsi" w:hAnsiTheme="minorHAnsi" w:cstheme="minorHAnsi"/>
          <w:color w:val="000000" w:themeColor="text1"/>
          <w:spacing w:val="-5"/>
        </w:rPr>
        <w:t>Trail blazing role as both an attorney and judge who co-founded the Minnesota American Indian Bar Association;</w:t>
      </w:r>
    </w:p>
    <w:p w14:paraId="623C67FF" w14:textId="77777777" w:rsidR="00725DC7" w:rsidRPr="001109B8" w:rsidRDefault="00725DC7" w:rsidP="00232A5E">
      <w:pPr>
        <w:pStyle w:val="ListParagraph"/>
        <w:numPr>
          <w:ilvl w:val="0"/>
          <w:numId w:val="8"/>
        </w:numPr>
        <w:shd w:val="clear" w:color="auto" w:fill="FFFFFF"/>
        <w:spacing w:line="276" w:lineRule="auto"/>
        <w:rPr>
          <w:rFonts w:asciiTheme="minorHAnsi" w:eastAsia="Times New Roman" w:hAnsiTheme="minorHAnsi" w:cstheme="minorHAnsi"/>
          <w:color w:val="000000" w:themeColor="text1"/>
        </w:rPr>
      </w:pPr>
      <w:r w:rsidRPr="001109B8">
        <w:rPr>
          <w:rFonts w:asciiTheme="minorHAnsi" w:hAnsiTheme="minorHAnsi" w:cstheme="minorHAnsi"/>
          <w:color w:val="000000" w:themeColor="text1"/>
          <w:spacing w:val="-5"/>
        </w:rPr>
        <w:t>Role in revolutionizing the handling of foster care cases involving Indian children in Hennepin County Juvenile Court;</w:t>
      </w:r>
    </w:p>
    <w:p w14:paraId="426E9879" w14:textId="77777777" w:rsidR="00725DC7" w:rsidRPr="001109B8" w:rsidRDefault="00725DC7" w:rsidP="00232A5E">
      <w:pPr>
        <w:pStyle w:val="ListParagraph"/>
        <w:numPr>
          <w:ilvl w:val="0"/>
          <w:numId w:val="8"/>
        </w:numPr>
        <w:shd w:val="clear" w:color="auto" w:fill="FFFFFF"/>
        <w:spacing w:line="276" w:lineRule="auto"/>
        <w:rPr>
          <w:rFonts w:asciiTheme="minorHAnsi" w:eastAsia="Times New Roman" w:hAnsiTheme="minorHAnsi" w:cstheme="minorHAnsi"/>
          <w:color w:val="000000" w:themeColor="text1"/>
        </w:rPr>
      </w:pPr>
      <w:r w:rsidRPr="001109B8">
        <w:rPr>
          <w:rFonts w:asciiTheme="minorHAnsi" w:hAnsiTheme="minorHAnsi" w:cstheme="minorHAnsi"/>
          <w:color w:val="000000" w:themeColor="text1"/>
          <w:spacing w:val="-5"/>
        </w:rPr>
        <w:t>Advocacy in helping to ensure tribal court jurisdiction was recognized</w:t>
      </w:r>
      <w:r w:rsidR="00DC20F6">
        <w:rPr>
          <w:rFonts w:asciiTheme="minorHAnsi" w:hAnsiTheme="minorHAnsi" w:cstheme="minorHAnsi"/>
          <w:color w:val="000000" w:themeColor="text1"/>
          <w:spacing w:val="-5"/>
        </w:rPr>
        <w:t>; and</w:t>
      </w:r>
    </w:p>
    <w:p w14:paraId="27DC36F2" w14:textId="77777777" w:rsidR="00987228" w:rsidRPr="001109B8" w:rsidRDefault="00987228" w:rsidP="00232A5E">
      <w:pPr>
        <w:pStyle w:val="ListParagraph"/>
        <w:numPr>
          <w:ilvl w:val="0"/>
          <w:numId w:val="8"/>
        </w:numPr>
        <w:shd w:val="clear" w:color="auto" w:fill="FFFFFF"/>
        <w:spacing w:line="276" w:lineRule="auto"/>
        <w:rPr>
          <w:rFonts w:asciiTheme="minorHAnsi" w:eastAsia="Times New Roman" w:hAnsiTheme="minorHAnsi" w:cstheme="minorHAnsi"/>
          <w:color w:val="000000" w:themeColor="text1"/>
        </w:rPr>
      </w:pPr>
      <w:r w:rsidRPr="001109B8">
        <w:rPr>
          <w:rFonts w:asciiTheme="minorHAnsi" w:hAnsiTheme="minorHAnsi" w:cstheme="minorHAnsi"/>
          <w:color w:val="000000" w:themeColor="text1"/>
          <w:spacing w:val="-5"/>
        </w:rPr>
        <w:t>Implement</w:t>
      </w:r>
      <w:r w:rsidR="00DC20F6">
        <w:rPr>
          <w:rFonts w:asciiTheme="minorHAnsi" w:hAnsiTheme="minorHAnsi" w:cstheme="minorHAnsi"/>
          <w:color w:val="000000" w:themeColor="text1"/>
          <w:spacing w:val="-5"/>
        </w:rPr>
        <w:t xml:space="preserve">ation of </w:t>
      </w:r>
      <w:r w:rsidRPr="001109B8">
        <w:rPr>
          <w:rFonts w:asciiTheme="minorHAnsi" w:hAnsiTheme="minorHAnsi" w:cstheme="minorHAnsi"/>
          <w:color w:val="000000" w:themeColor="text1"/>
          <w:spacing w:val="-5"/>
        </w:rPr>
        <w:t xml:space="preserve">specialized </w:t>
      </w:r>
      <w:r w:rsidR="00DC20F6">
        <w:rPr>
          <w:rFonts w:asciiTheme="minorHAnsi" w:hAnsiTheme="minorHAnsi" w:cstheme="minorHAnsi"/>
          <w:color w:val="000000" w:themeColor="text1"/>
          <w:spacing w:val="-5"/>
        </w:rPr>
        <w:t>Guardian’s ad Litem (</w:t>
      </w:r>
      <w:r w:rsidRPr="001109B8">
        <w:rPr>
          <w:rFonts w:asciiTheme="minorHAnsi" w:hAnsiTheme="minorHAnsi" w:cstheme="minorHAnsi"/>
          <w:color w:val="000000" w:themeColor="text1"/>
          <w:spacing w:val="-5"/>
        </w:rPr>
        <w:t>GALs</w:t>
      </w:r>
      <w:r w:rsidR="00DC20F6">
        <w:rPr>
          <w:rFonts w:asciiTheme="minorHAnsi" w:hAnsiTheme="minorHAnsi" w:cstheme="minorHAnsi"/>
          <w:color w:val="000000" w:themeColor="text1"/>
          <w:spacing w:val="-5"/>
        </w:rPr>
        <w:t>)</w:t>
      </w:r>
      <w:r w:rsidRPr="001109B8">
        <w:rPr>
          <w:rFonts w:asciiTheme="minorHAnsi" w:hAnsiTheme="minorHAnsi" w:cstheme="minorHAnsi"/>
          <w:color w:val="000000" w:themeColor="text1"/>
          <w:spacing w:val="-5"/>
        </w:rPr>
        <w:t xml:space="preserve"> in ICWA cases</w:t>
      </w:r>
      <w:r w:rsidR="00DC20F6">
        <w:rPr>
          <w:rFonts w:asciiTheme="minorHAnsi" w:hAnsiTheme="minorHAnsi" w:cstheme="minorHAnsi"/>
          <w:color w:val="000000" w:themeColor="text1"/>
          <w:spacing w:val="-5"/>
        </w:rPr>
        <w:t>,</w:t>
      </w:r>
      <w:r w:rsidRPr="001109B8">
        <w:rPr>
          <w:rFonts w:asciiTheme="minorHAnsi" w:hAnsiTheme="minorHAnsi" w:cstheme="minorHAnsi"/>
          <w:color w:val="000000" w:themeColor="text1"/>
          <w:spacing w:val="-5"/>
        </w:rPr>
        <w:t xml:space="preserve"> including recruiting native attorneys to volunteer as GALs for ICWA cases. </w:t>
      </w:r>
    </w:p>
    <w:p w14:paraId="4634A559" w14:textId="77777777" w:rsidR="00725DC7" w:rsidRPr="001109B8" w:rsidRDefault="00725DC7" w:rsidP="00232A5E">
      <w:pPr>
        <w:shd w:val="clear" w:color="auto" w:fill="FFFFFF"/>
        <w:spacing w:line="276" w:lineRule="auto"/>
        <w:rPr>
          <w:rFonts w:asciiTheme="minorHAnsi" w:eastAsia="Times New Roman" w:hAnsiTheme="minorHAnsi" w:cstheme="minorHAnsi"/>
          <w:color w:val="000000" w:themeColor="text1"/>
        </w:rPr>
      </w:pPr>
    </w:p>
    <w:p w14:paraId="6CB83373" w14:textId="77777777" w:rsidR="00C22FDA" w:rsidRDefault="00C22FDA" w:rsidP="00232A5E">
      <w:pPr>
        <w:spacing w:line="276" w:lineRule="auto"/>
        <w:rPr>
          <w:color w:val="000000" w:themeColor="text1"/>
          <w:sz w:val="24"/>
          <w:szCs w:val="24"/>
        </w:rPr>
      </w:pPr>
    </w:p>
    <w:p w14:paraId="719AC719" w14:textId="77777777" w:rsidR="00D2515C" w:rsidRDefault="00D2515C" w:rsidP="00232A5E">
      <w:pPr>
        <w:spacing w:line="276" w:lineRule="auto"/>
        <w:rPr>
          <w:color w:val="000000" w:themeColor="text1"/>
          <w:sz w:val="24"/>
          <w:szCs w:val="24"/>
        </w:rPr>
      </w:pPr>
    </w:p>
    <w:p w14:paraId="59D501E4" w14:textId="77777777" w:rsidR="00D2515C" w:rsidRDefault="00D2515C" w:rsidP="0080089E">
      <w:pPr>
        <w:pStyle w:val="Heading1"/>
        <w:spacing w:before="120" w:after="120" w:line="276" w:lineRule="auto"/>
        <w:rPr>
          <w:color w:val="000000" w:themeColor="text1"/>
        </w:rPr>
      </w:pPr>
      <w:r>
        <w:rPr>
          <w:rStyle w:val="Heading1Char"/>
          <w:b/>
          <w:bCs/>
          <w:color w:val="004458"/>
        </w:rPr>
        <w:lastRenderedPageBreak/>
        <w:t xml:space="preserve">Nomination Form: Hon. </w:t>
      </w:r>
      <w:r w:rsidRPr="001109B8">
        <w:rPr>
          <w:rStyle w:val="Heading1Char"/>
          <w:b/>
          <w:bCs/>
          <w:color w:val="004458"/>
        </w:rPr>
        <w:t>Robert Bl</w:t>
      </w:r>
      <w:r w:rsidRPr="00EC66F4">
        <w:rPr>
          <w:rStyle w:val="Heading1Char"/>
          <w:b/>
          <w:bCs/>
          <w:color w:val="004458"/>
        </w:rPr>
        <w:t>ae</w:t>
      </w:r>
      <w:r w:rsidRPr="001109B8">
        <w:rPr>
          <w:rStyle w:val="Heading1Char"/>
          <w:b/>
          <w:bCs/>
          <w:color w:val="004458"/>
        </w:rPr>
        <w:t>ser</w:t>
      </w:r>
      <w:r w:rsidRPr="00232A5E">
        <w:rPr>
          <w:rStyle w:val="Heading1Char"/>
          <w:b/>
          <w:bCs/>
          <w:color w:val="004458"/>
        </w:rPr>
        <w:t xml:space="preserve"> </w:t>
      </w:r>
      <w:r w:rsidR="000C24C3">
        <w:rPr>
          <w:rStyle w:val="Heading1Char"/>
          <w:b/>
          <w:bCs/>
          <w:color w:val="004458"/>
        </w:rPr>
        <w:t xml:space="preserve">Indian Child Welfare Excellence </w:t>
      </w:r>
      <w:r w:rsidRPr="00232A5E">
        <w:rPr>
          <w:rStyle w:val="Heading1Char"/>
          <w:b/>
          <w:bCs/>
          <w:color w:val="004458"/>
        </w:rPr>
        <w:t>Award</w:t>
      </w:r>
    </w:p>
    <w:p w14:paraId="5BB672C0" w14:textId="2F8528BF" w:rsidR="00FF034F" w:rsidRPr="00282D7F" w:rsidRDefault="00FF034F" w:rsidP="00FF034F">
      <w:pPr>
        <w:spacing w:line="276" w:lineRule="auto"/>
        <w:rPr>
          <w:rFonts w:asciiTheme="minorHAnsi" w:eastAsia="Times New Roman" w:hAnsiTheme="minorHAnsi" w:cstheme="minorHAnsi"/>
          <w:color w:val="000000" w:themeColor="text1"/>
        </w:rPr>
      </w:pPr>
      <w:r w:rsidRPr="00BC3CF7">
        <w:rPr>
          <w:rFonts w:asciiTheme="minorHAnsi" w:eastAsia="Times New Roman" w:hAnsiTheme="minorHAnsi" w:cstheme="minorHAnsi"/>
          <w:color w:val="000000" w:themeColor="text1"/>
        </w:rPr>
        <w:t xml:space="preserve">Completed nomination forms must be submitted to </w:t>
      </w:r>
      <w:r w:rsidR="003A502E" w:rsidRPr="00BC3CF7">
        <w:rPr>
          <w:rFonts w:asciiTheme="minorHAnsi" w:eastAsia="Times New Roman" w:hAnsiTheme="minorHAnsi" w:cstheme="minorHAnsi"/>
          <w:color w:val="000000" w:themeColor="text1"/>
        </w:rPr>
        <w:t xml:space="preserve">the Children’s Justice Initiative at the following email address: </w:t>
      </w:r>
      <w:hyperlink r:id="rId10" w:history="1">
        <w:r w:rsidR="003A502E" w:rsidRPr="00BC3CF7">
          <w:rPr>
            <w:rStyle w:val="Hyperlink"/>
            <w:rFonts w:asciiTheme="minorHAnsi" w:eastAsia="Times New Roman" w:hAnsiTheme="minorHAnsi" w:cstheme="minorHAnsi"/>
          </w:rPr>
          <w:t>CJI@courts.state.mn.us</w:t>
        </w:r>
      </w:hyperlink>
      <w:r w:rsidR="003A502E" w:rsidRPr="00BC3CF7">
        <w:rPr>
          <w:rStyle w:val="Hyperlink"/>
          <w:rFonts w:asciiTheme="minorHAnsi" w:eastAsia="Times New Roman" w:hAnsiTheme="minorHAnsi" w:cstheme="minorHAnsi"/>
          <w:u w:val="none"/>
        </w:rPr>
        <w:t xml:space="preserve"> </w:t>
      </w:r>
      <w:r w:rsidRPr="00BC3CF7">
        <w:rPr>
          <w:rFonts w:asciiTheme="minorHAnsi" w:eastAsia="Times New Roman" w:hAnsiTheme="minorHAnsi" w:cstheme="minorHAnsi"/>
          <w:color w:val="000000" w:themeColor="text1"/>
        </w:rPr>
        <w:t xml:space="preserve">and </w:t>
      </w:r>
      <w:r w:rsidR="003A502E" w:rsidRPr="00BC3CF7">
        <w:rPr>
          <w:rFonts w:asciiTheme="minorHAnsi" w:eastAsia="Times New Roman" w:hAnsiTheme="minorHAnsi" w:cstheme="minorHAnsi"/>
          <w:color w:val="000000" w:themeColor="text1"/>
        </w:rPr>
        <w:t xml:space="preserve">must be </w:t>
      </w:r>
      <w:r w:rsidRPr="00BC3CF7">
        <w:rPr>
          <w:rFonts w:asciiTheme="minorHAnsi" w:eastAsia="Times New Roman" w:hAnsiTheme="minorHAnsi" w:cstheme="minorHAnsi"/>
          <w:color w:val="000000" w:themeColor="text1"/>
        </w:rPr>
        <w:t xml:space="preserve">timely </w:t>
      </w:r>
      <w:r w:rsidR="003A502E" w:rsidRPr="00BC3CF7">
        <w:rPr>
          <w:rFonts w:asciiTheme="minorHAnsi" w:eastAsia="Times New Roman" w:hAnsiTheme="minorHAnsi" w:cstheme="minorHAnsi"/>
          <w:color w:val="000000" w:themeColor="text1"/>
        </w:rPr>
        <w:t>received no later than 5:00 pm on Friday October 18, 2024</w:t>
      </w:r>
      <w:r w:rsidRPr="00BC3CF7">
        <w:rPr>
          <w:rFonts w:asciiTheme="minorHAnsi" w:eastAsia="Times New Roman" w:hAnsiTheme="minorHAnsi" w:cstheme="minorHAnsi"/>
          <w:color w:val="000000" w:themeColor="text1"/>
        </w:rPr>
        <w:t xml:space="preserve">.  Nomination forms not timely received will not be considered.  The Children’s Justice Initiative plans to present the award to the recipient(s) at the final 2024 meeting of CJI State-Tribal Partnership Committee </w:t>
      </w:r>
      <w:r w:rsidR="00214978">
        <w:rPr>
          <w:rFonts w:asciiTheme="minorHAnsi" w:eastAsia="Times New Roman" w:hAnsiTheme="minorHAnsi" w:cstheme="minorHAnsi"/>
          <w:color w:val="000000" w:themeColor="text1"/>
        </w:rPr>
        <w:t>in October or November 2024</w:t>
      </w:r>
      <w:r w:rsidRPr="00BC3CF7">
        <w:rPr>
          <w:rFonts w:asciiTheme="minorHAnsi" w:eastAsia="Times New Roman" w:hAnsiTheme="minorHAnsi" w:cstheme="minorHAnsi"/>
          <w:color w:val="000000" w:themeColor="text1"/>
        </w:rPr>
        <w:t>.</w:t>
      </w:r>
    </w:p>
    <w:p w14:paraId="015D1150" w14:textId="77777777" w:rsidR="005208D4" w:rsidRPr="005D0DAA" w:rsidRDefault="005208D4" w:rsidP="00D2515C">
      <w:pPr>
        <w:tabs>
          <w:tab w:val="left" w:pos="6210"/>
        </w:tabs>
        <w:spacing w:line="276" w:lineRule="auto"/>
      </w:pPr>
    </w:p>
    <w:p w14:paraId="6A6DCA34" w14:textId="77777777" w:rsidR="00D2515C" w:rsidRPr="00891C36" w:rsidRDefault="00D2515C" w:rsidP="00D2515C">
      <w:pPr>
        <w:pStyle w:val="ListParagraph"/>
        <w:numPr>
          <w:ilvl w:val="0"/>
          <w:numId w:val="12"/>
        </w:numPr>
        <w:spacing w:line="276" w:lineRule="auto"/>
        <w:ind w:left="360"/>
      </w:pPr>
      <w:r w:rsidRPr="00891C36">
        <w:t xml:space="preserve">Name, title, agency/organization, </w:t>
      </w:r>
      <w:r>
        <w:t xml:space="preserve">phone, </w:t>
      </w:r>
      <w:r w:rsidRPr="00891C36">
        <w:t xml:space="preserve">and email address of </w:t>
      </w:r>
      <w:r>
        <w:t xml:space="preserve">individual or group </w:t>
      </w:r>
      <w:r w:rsidRPr="00891C36">
        <w:t>making this nomination.</w:t>
      </w:r>
    </w:p>
    <w:p w14:paraId="10F32A2D" w14:textId="77777777" w:rsidR="00FF034F" w:rsidRDefault="00FF034F" w:rsidP="00D2515C">
      <w:pPr>
        <w:pStyle w:val="ListParagraph"/>
        <w:spacing w:line="276" w:lineRule="auto"/>
        <w:ind w:left="360"/>
      </w:pPr>
    </w:p>
    <w:p w14:paraId="5BA5B3E6" w14:textId="77777777" w:rsidR="00D2515C" w:rsidRDefault="00D2515C" w:rsidP="00D2515C">
      <w:pPr>
        <w:pStyle w:val="ListParagraph"/>
        <w:spacing w:line="276" w:lineRule="auto"/>
        <w:ind w:left="360"/>
      </w:pPr>
    </w:p>
    <w:p w14:paraId="7EF35731" w14:textId="77777777" w:rsidR="00D2515C" w:rsidRPr="00891C36" w:rsidRDefault="00D2515C" w:rsidP="00D2515C">
      <w:pPr>
        <w:pStyle w:val="ListParagraph"/>
        <w:numPr>
          <w:ilvl w:val="0"/>
          <w:numId w:val="12"/>
        </w:numPr>
        <w:spacing w:line="276" w:lineRule="auto"/>
        <w:ind w:left="360"/>
      </w:pPr>
      <w:r w:rsidRPr="00891C36">
        <w:t>Name, title, and agency/organization of individual or group you are nominating.  If nominating a group, please include the names of all individuals in the group (or attach an organization chart).</w:t>
      </w:r>
    </w:p>
    <w:p w14:paraId="5864EE6E" w14:textId="77777777" w:rsidR="00D2515C" w:rsidRDefault="00D2515C" w:rsidP="00D2515C">
      <w:pPr>
        <w:pStyle w:val="ListParagraph"/>
        <w:spacing w:line="276" w:lineRule="auto"/>
        <w:ind w:left="360"/>
      </w:pPr>
    </w:p>
    <w:p w14:paraId="331BE713" w14:textId="77777777" w:rsidR="00D2515C" w:rsidRDefault="00D2515C" w:rsidP="00D2515C">
      <w:pPr>
        <w:pStyle w:val="ListParagraph"/>
        <w:spacing w:line="276" w:lineRule="auto"/>
        <w:ind w:left="360"/>
      </w:pPr>
    </w:p>
    <w:p w14:paraId="507C9A12" w14:textId="77777777" w:rsidR="00D2515C" w:rsidRPr="00891C36" w:rsidRDefault="00D2515C" w:rsidP="00D2515C">
      <w:pPr>
        <w:pStyle w:val="ListParagraph"/>
        <w:numPr>
          <w:ilvl w:val="0"/>
          <w:numId w:val="12"/>
        </w:numPr>
        <w:spacing w:line="276" w:lineRule="auto"/>
        <w:ind w:left="360"/>
      </w:pPr>
      <w:r w:rsidRPr="00891C36">
        <w:t>Consistent with the “</w:t>
      </w:r>
      <w:r w:rsidRPr="00BC3CF7">
        <w:t xml:space="preserve">nominations criteria” in the overview, please describe the exceptional achievements, accomplishments, and contributions </w:t>
      </w:r>
      <w:r w:rsidR="004C5D55" w:rsidRPr="00BC3CF7">
        <w:t xml:space="preserve">during the period from August 2023 through September 2024 </w:t>
      </w:r>
      <w:r w:rsidRPr="00BC3CF7">
        <w:t xml:space="preserve">that demonstrate </w:t>
      </w:r>
      <w:r w:rsidR="004C5D55" w:rsidRPr="00BC3CF7">
        <w:t xml:space="preserve">the person’s or group’s </w:t>
      </w:r>
      <w:r w:rsidRPr="00BC3CF7">
        <w:t>excellence in Indian child welfare advocacy and make the individual</w:t>
      </w:r>
      <w:r w:rsidRPr="00891C36">
        <w:t xml:space="preserve"> or group nominee the best candidate to receive this Award.</w:t>
      </w:r>
    </w:p>
    <w:p w14:paraId="572F7A08" w14:textId="77777777" w:rsidR="00D2515C" w:rsidRDefault="00D2515C" w:rsidP="00D2515C">
      <w:pPr>
        <w:pStyle w:val="ListParagraph"/>
        <w:spacing w:line="276" w:lineRule="auto"/>
        <w:ind w:left="360"/>
      </w:pPr>
    </w:p>
    <w:p w14:paraId="53696869" w14:textId="77777777" w:rsidR="00D2515C" w:rsidRDefault="00D2515C" w:rsidP="00D2515C"/>
    <w:p w14:paraId="0DD76661" w14:textId="77777777" w:rsidR="00D2515C" w:rsidRPr="00891C36" w:rsidRDefault="00D2515C" w:rsidP="00D2515C">
      <w:pPr>
        <w:pStyle w:val="ListParagraph"/>
        <w:numPr>
          <w:ilvl w:val="0"/>
          <w:numId w:val="12"/>
        </w:numPr>
        <w:spacing w:line="276" w:lineRule="auto"/>
        <w:ind w:left="360"/>
      </w:pPr>
      <w:r>
        <w:t xml:space="preserve">Consistent with the “nominations criteria” in the </w:t>
      </w:r>
      <w:r w:rsidRPr="0080089E">
        <w:t>overview</w:t>
      </w:r>
      <w:r>
        <w:t>, p</w:t>
      </w:r>
      <w:r w:rsidRPr="00891C36">
        <w:t xml:space="preserve">lease detail the impact and outcomes on American Indian child welfare associated with the nominee’s achievements, accomplishments, and contributions. To the extent possible, include any data or metrics that have improved </w:t>
      </w:r>
      <w:r w:rsidR="004C5D55">
        <w:t xml:space="preserve">because </w:t>
      </w:r>
      <w:r w:rsidRPr="00891C36">
        <w:t>of the nominee’s efforts. Please also describe any impact and outcomes to court customers as well.</w:t>
      </w:r>
    </w:p>
    <w:p w14:paraId="1B7F4FBD" w14:textId="77777777" w:rsidR="00D2515C" w:rsidRDefault="00D2515C" w:rsidP="00D2515C">
      <w:pPr>
        <w:pStyle w:val="ListParagraph"/>
        <w:spacing w:line="276" w:lineRule="auto"/>
        <w:ind w:left="360"/>
      </w:pPr>
    </w:p>
    <w:p w14:paraId="7E22B77C" w14:textId="77777777" w:rsidR="00D2515C" w:rsidRPr="00891C36" w:rsidRDefault="00D2515C" w:rsidP="00D2515C">
      <w:pPr>
        <w:pStyle w:val="ListParagraph"/>
        <w:spacing w:line="276" w:lineRule="auto"/>
        <w:ind w:left="360"/>
      </w:pPr>
    </w:p>
    <w:p w14:paraId="14E6083C" w14:textId="77777777" w:rsidR="00D2515C" w:rsidRDefault="00D2515C" w:rsidP="00D2515C">
      <w:pPr>
        <w:pStyle w:val="ListParagraph"/>
        <w:numPr>
          <w:ilvl w:val="0"/>
          <w:numId w:val="12"/>
        </w:numPr>
        <w:spacing w:line="276" w:lineRule="auto"/>
        <w:ind w:left="360"/>
        <w:jc w:val="both"/>
      </w:pPr>
      <w:r w:rsidRPr="00891C36">
        <w:t xml:space="preserve">Describe the long-term impacts of the nominee’s actions. How will the nominee’s contributions </w:t>
      </w:r>
      <w:r w:rsidR="00EC013B">
        <w:t xml:space="preserve">during the specified timeframe </w:t>
      </w:r>
      <w:r w:rsidRPr="00891C36">
        <w:t xml:space="preserve">create a long-term improvement in advocacy for American Indian children? </w:t>
      </w:r>
    </w:p>
    <w:p w14:paraId="57D6A6C2" w14:textId="77777777" w:rsidR="00D2515C" w:rsidRDefault="00D2515C" w:rsidP="00D2515C">
      <w:pPr>
        <w:pStyle w:val="ListParagraph"/>
        <w:spacing w:line="276" w:lineRule="auto"/>
        <w:ind w:left="360"/>
        <w:jc w:val="both"/>
      </w:pPr>
    </w:p>
    <w:p w14:paraId="60C84CD2" w14:textId="77777777" w:rsidR="00D2515C" w:rsidRPr="00282D7F" w:rsidRDefault="00D2515C" w:rsidP="00232A5E">
      <w:pPr>
        <w:spacing w:line="276" w:lineRule="auto"/>
        <w:rPr>
          <w:color w:val="000000" w:themeColor="text1"/>
          <w:sz w:val="24"/>
          <w:szCs w:val="24"/>
        </w:rPr>
      </w:pPr>
    </w:p>
    <w:sectPr w:rsidR="00D2515C" w:rsidRPr="00282D7F" w:rsidSect="00B450C6">
      <w:headerReference w:type="default" r:id="rId11"/>
      <w:footerReference w:type="default" r:id="rId12"/>
      <w:pgSz w:w="12240" w:h="15840"/>
      <w:pgMar w:top="1152" w:right="1440" w:bottom="1008"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F04E" w14:textId="77777777" w:rsidR="002952A7" w:rsidRDefault="002952A7" w:rsidP="00282D7F">
      <w:r>
        <w:separator/>
      </w:r>
    </w:p>
  </w:endnote>
  <w:endnote w:type="continuationSeparator" w:id="0">
    <w:p w14:paraId="53F6816E" w14:textId="77777777" w:rsidR="002952A7" w:rsidRDefault="002952A7" w:rsidP="0028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3929" w14:textId="77777777" w:rsidR="00232A5E" w:rsidRDefault="00232A5E" w:rsidP="00232A5E">
    <w:pPr>
      <w:pStyle w:val="Footer"/>
    </w:pPr>
    <w:r>
      <w:rPr>
        <w:rFonts w:ascii="Times New Roman" w:hAnsi="Times New Roman" w:cs="Times New Roman"/>
        <w:noProof/>
        <w:sz w:val="24"/>
        <w:szCs w:val="24"/>
      </w:rPr>
      <w:drawing>
        <wp:anchor distT="0" distB="0" distL="114300" distR="114300" simplePos="0" relativeHeight="251659264" behindDoc="0" locked="0" layoutInCell="1" allowOverlap="1" wp14:anchorId="59E39EE5" wp14:editId="0C53917C">
          <wp:simplePos x="0" y="0"/>
          <wp:positionH relativeFrom="column">
            <wp:posOffset>-1253435</wp:posOffset>
          </wp:positionH>
          <wp:positionV relativeFrom="paragraph">
            <wp:posOffset>69657</wp:posOffset>
          </wp:positionV>
          <wp:extent cx="9144000" cy="32811"/>
          <wp:effectExtent l="0" t="0" r="0" b="5715"/>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9144000" cy="32811"/>
                  </a:xfrm>
                  <a:prstGeom prst="rect">
                    <a:avLst/>
                  </a:prstGeom>
                  <a:noFill/>
                  <a:ln>
                    <a:noFill/>
                  </a:ln>
                  <a:effectLst/>
                </pic:spPr>
              </pic:pic>
            </a:graphicData>
          </a:graphic>
        </wp:anchor>
      </w:drawing>
    </w:r>
  </w:p>
  <w:p w14:paraId="427DCD6F" w14:textId="77777777" w:rsidR="00232A5E" w:rsidRDefault="00232A5E" w:rsidP="00232A5E">
    <w:pPr>
      <w:pStyle w:val="Footer"/>
    </w:pPr>
    <w:r w:rsidRPr="009256B2">
      <w:t>The</w:t>
    </w:r>
    <w:r>
      <w:t xml:space="preserve"> </w:t>
    </w:r>
    <w:r w:rsidRPr="30A6FBF3">
      <w:t xml:space="preserve">Minnesota State Court </w:t>
    </w:r>
    <w:r w:rsidRPr="009256B2">
      <w:t>Administrator</w:t>
    </w:r>
    <w:r w:rsidR="001109B8">
      <w:t>’</w:t>
    </w:r>
    <w:r w:rsidRPr="009256B2">
      <w:t>s Office</w:t>
    </w:r>
    <w:r>
      <w:t xml:space="preserve"> wrote and published this</w:t>
    </w:r>
    <w:r w:rsidRPr="30A6FBF3">
      <w:t xml:space="preserve"> document</w:t>
    </w:r>
    <w:r>
      <w:t>.</w:t>
    </w:r>
    <w:r>
      <w:tab/>
      <w:t xml:space="preserve">Page </w:t>
    </w:r>
    <w:r>
      <w:fldChar w:fldCharType="begin"/>
    </w:r>
    <w:r>
      <w:instrText xml:space="preserve"> PAGE   \* MERGEFORMAT </w:instrText>
    </w:r>
    <w:r>
      <w:fldChar w:fldCharType="separate"/>
    </w:r>
    <w:r>
      <w:t>1</w:t>
    </w:r>
    <w:r>
      <w:rPr>
        <w:noProof/>
      </w:rPr>
      <w:fldChar w:fldCharType="end"/>
    </w:r>
  </w:p>
  <w:p w14:paraId="6F3EF8C2" w14:textId="77777777" w:rsidR="00232A5E" w:rsidRDefault="009353E4">
    <w:pPr>
      <w:pStyle w:val="Footer"/>
    </w:pPr>
    <w:r w:rsidRPr="00BC3CF7">
      <w:t>9/1/2024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4E78" w14:textId="77777777" w:rsidR="002952A7" w:rsidRDefault="002952A7" w:rsidP="00282D7F">
      <w:r>
        <w:separator/>
      </w:r>
    </w:p>
  </w:footnote>
  <w:footnote w:type="continuationSeparator" w:id="0">
    <w:p w14:paraId="23124DF9" w14:textId="77777777" w:rsidR="002952A7" w:rsidRDefault="002952A7" w:rsidP="0028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F993" w14:textId="77777777" w:rsidR="00FF034F" w:rsidRPr="00D601B5" w:rsidRDefault="00FF034F" w:rsidP="00D601B5">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62B"/>
    <w:multiLevelType w:val="hybridMultilevel"/>
    <w:tmpl w:val="DC7C0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E7274"/>
    <w:multiLevelType w:val="hybridMultilevel"/>
    <w:tmpl w:val="2758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9795F"/>
    <w:multiLevelType w:val="hybridMultilevel"/>
    <w:tmpl w:val="1F74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64DEA"/>
    <w:multiLevelType w:val="multilevel"/>
    <w:tmpl w:val="880A5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31A258C"/>
    <w:multiLevelType w:val="hybridMultilevel"/>
    <w:tmpl w:val="5B8A4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34797"/>
    <w:multiLevelType w:val="multilevel"/>
    <w:tmpl w:val="431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92547"/>
    <w:multiLevelType w:val="hybridMultilevel"/>
    <w:tmpl w:val="8DB02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55E93"/>
    <w:multiLevelType w:val="hybridMultilevel"/>
    <w:tmpl w:val="CA3C0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907582"/>
    <w:multiLevelType w:val="multilevel"/>
    <w:tmpl w:val="9E00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384116"/>
    <w:multiLevelType w:val="multilevel"/>
    <w:tmpl w:val="470E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93714"/>
    <w:multiLevelType w:val="multilevel"/>
    <w:tmpl w:val="52A8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26F15"/>
    <w:multiLevelType w:val="hybridMultilevel"/>
    <w:tmpl w:val="7F86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90430">
    <w:abstractNumId w:val="10"/>
  </w:num>
  <w:num w:numId="2" w16cid:durableId="1113089687">
    <w:abstractNumId w:val="5"/>
  </w:num>
  <w:num w:numId="3" w16cid:durableId="149831107">
    <w:abstractNumId w:val="9"/>
  </w:num>
  <w:num w:numId="4" w16cid:durableId="1340111493">
    <w:abstractNumId w:val="8"/>
  </w:num>
  <w:num w:numId="5" w16cid:durableId="1407189964">
    <w:abstractNumId w:val="3"/>
  </w:num>
  <w:num w:numId="6" w16cid:durableId="1456876308">
    <w:abstractNumId w:val="1"/>
  </w:num>
  <w:num w:numId="7" w16cid:durableId="693578268">
    <w:abstractNumId w:val="4"/>
  </w:num>
  <w:num w:numId="8" w16cid:durableId="492917512">
    <w:abstractNumId w:val="6"/>
  </w:num>
  <w:num w:numId="9" w16cid:durableId="1581020586">
    <w:abstractNumId w:val="2"/>
  </w:num>
  <w:num w:numId="10" w16cid:durableId="2087218673">
    <w:abstractNumId w:val="0"/>
  </w:num>
  <w:num w:numId="11" w16cid:durableId="1860005010">
    <w:abstractNumId w:val="7"/>
  </w:num>
  <w:num w:numId="12" w16cid:durableId="1890458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DA"/>
    <w:rsid w:val="000101F2"/>
    <w:rsid w:val="00036EB3"/>
    <w:rsid w:val="00064FBF"/>
    <w:rsid w:val="000C24C3"/>
    <w:rsid w:val="000D12F5"/>
    <w:rsid w:val="001109B8"/>
    <w:rsid w:val="00132575"/>
    <w:rsid w:val="001D58E7"/>
    <w:rsid w:val="001E5801"/>
    <w:rsid w:val="00214978"/>
    <w:rsid w:val="00232A5E"/>
    <w:rsid w:val="002628B4"/>
    <w:rsid w:val="00282D7F"/>
    <w:rsid w:val="002952A7"/>
    <w:rsid w:val="002F554B"/>
    <w:rsid w:val="003537C7"/>
    <w:rsid w:val="003A502E"/>
    <w:rsid w:val="003F04BC"/>
    <w:rsid w:val="004503AE"/>
    <w:rsid w:val="004621E0"/>
    <w:rsid w:val="004B1B00"/>
    <w:rsid w:val="004C5D55"/>
    <w:rsid w:val="00514A71"/>
    <w:rsid w:val="005208D4"/>
    <w:rsid w:val="00592262"/>
    <w:rsid w:val="00615CDC"/>
    <w:rsid w:val="006D6103"/>
    <w:rsid w:val="006E5CA5"/>
    <w:rsid w:val="006F00B9"/>
    <w:rsid w:val="006F79A0"/>
    <w:rsid w:val="00704B62"/>
    <w:rsid w:val="00725DC7"/>
    <w:rsid w:val="007B2674"/>
    <w:rsid w:val="007B5462"/>
    <w:rsid w:val="0080089E"/>
    <w:rsid w:val="008447CB"/>
    <w:rsid w:val="00853512"/>
    <w:rsid w:val="00880D84"/>
    <w:rsid w:val="00897B9E"/>
    <w:rsid w:val="008D0925"/>
    <w:rsid w:val="008E0540"/>
    <w:rsid w:val="009353E4"/>
    <w:rsid w:val="00987228"/>
    <w:rsid w:val="00B450C6"/>
    <w:rsid w:val="00B74468"/>
    <w:rsid w:val="00BC3CF7"/>
    <w:rsid w:val="00BF37D7"/>
    <w:rsid w:val="00C22FDA"/>
    <w:rsid w:val="00C464D2"/>
    <w:rsid w:val="00CA1357"/>
    <w:rsid w:val="00CB5F18"/>
    <w:rsid w:val="00D026B9"/>
    <w:rsid w:val="00D2515C"/>
    <w:rsid w:val="00D258DA"/>
    <w:rsid w:val="00D601B5"/>
    <w:rsid w:val="00DC20F6"/>
    <w:rsid w:val="00DE4BFE"/>
    <w:rsid w:val="00E3620C"/>
    <w:rsid w:val="00E74880"/>
    <w:rsid w:val="00E76D3A"/>
    <w:rsid w:val="00EC013B"/>
    <w:rsid w:val="00EC66F4"/>
    <w:rsid w:val="00F67F39"/>
    <w:rsid w:val="00F93FC1"/>
    <w:rsid w:val="00F9649B"/>
    <w:rsid w:val="00FE7067"/>
    <w:rsid w:val="00FF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22CF80"/>
  <w15:chartTrackingRefBased/>
  <w15:docId w15:val="{4F8012BF-B682-439F-8661-F3C882BF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DA"/>
    <w:pPr>
      <w:spacing w:after="0" w:line="240" w:lineRule="auto"/>
    </w:pPr>
    <w:rPr>
      <w:rFonts w:ascii="Calibri" w:hAnsi="Calibri" w:cs="Calibri"/>
    </w:rPr>
  </w:style>
  <w:style w:type="paragraph" w:styleId="Heading1">
    <w:name w:val="heading 1"/>
    <w:basedOn w:val="Normal"/>
    <w:next w:val="Normal"/>
    <w:link w:val="Heading1Char"/>
    <w:uiPriority w:val="9"/>
    <w:qFormat/>
    <w:rsid w:val="00232A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3FC1"/>
    <w:pPr>
      <w:keepNext/>
      <w:keepLines/>
      <w:spacing w:before="120" w:after="120" w:line="276" w:lineRule="auto"/>
      <w:outlineLvl w:val="1"/>
    </w:pPr>
    <w:rPr>
      <w:rFonts w:asciiTheme="majorHAnsi" w:eastAsia="Times New Roman" w:hAnsiTheme="majorHAnsi" w:cstheme="majorBidi"/>
      <w:b/>
      <w:bCs/>
      <w:color w:val="00445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FDA"/>
    <w:pPr>
      <w:spacing w:before="100" w:beforeAutospacing="1" w:after="100" w:afterAutospacing="1"/>
    </w:pPr>
  </w:style>
  <w:style w:type="character" w:styleId="Hyperlink">
    <w:name w:val="Hyperlink"/>
    <w:basedOn w:val="DefaultParagraphFont"/>
    <w:uiPriority w:val="99"/>
    <w:unhideWhenUsed/>
    <w:rsid w:val="00E74880"/>
    <w:rPr>
      <w:color w:val="0000FF"/>
      <w:u w:val="single"/>
    </w:rPr>
  </w:style>
  <w:style w:type="paragraph" w:styleId="ListParagraph">
    <w:name w:val="List Paragraph"/>
    <w:basedOn w:val="Normal"/>
    <w:uiPriority w:val="34"/>
    <w:qFormat/>
    <w:rsid w:val="007B5462"/>
    <w:pPr>
      <w:ind w:left="720"/>
      <w:contextualSpacing/>
    </w:pPr>
  </w:style>
  <w:style w:type="paragraph" w:customStyle="1" w:styleId="xmsonormal">
    <w:name w:val="x_msonormal"/>
    <w:basedOn w:val="Normal"/>
    <w:rsid w:val="002F55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F554B"/>
    <w:rPr>
      <w:b/>
      <w:bCs/>
    </w:rPr>
  </w:style>
  <w:style w:type="character" w:styleId="UnresolvedMention">
    <w:name w:val="Unresolved Mention"/>
    <w:basedOn w:val="DefaultParagraphFont"/>
    <w:uiPriority w:val="99"/>
    <w:semiHidden/>
    <w:unhideWhenUsed/>
    <w:rsid w:val="002F554B"/>
    <w:rPr>
      <w:color w:val="605E5C"/>
      <w:shd w:val="clear" w:color="auto" w:fill="E1DFDD"/>
    </w:rPr>
  </w:style>
  <w:style w:type="paragraph" w:styleId="Header">
    <w:name w:val="header"/>
    <w:basedOn w:val="Normal"/>
    <w:link w:val="HeaderChar"/>
    <w:uiPriority w:val="99"/>
    <w:unhideWhenUsed/>
    <w:rsid w:val="00282D7F"/>
    <w:pPr>
      <w:tabs>
        <w:tab w:val="center" w:pos="4680"/>
        <w:tab w:val="right" w:pos="9360"/>
      </w:tabs>
    </w:pPr>
  </w:style>
  <w:style w:type="character" w:customStyle="1" w:styleId="HeaderChar">
    <w:name w:val="Header Char"/>
    <w:basedOn w:val="DefaultParagraphFont"/>
    <w:link w:val="Header"/>
    <w:uiPriority w:val="99"/>
    <w:rsid w:val="00282D7F"/>
    <w:rPr>
      <w:rFonts w:ascii="Calibri" w:hAnsi="Calibri" w:cs="Calibri"/>
    </w:rPr>
  </w:style>
  <w:style w:type="paragraph" w:styleId="Footer">
    <w:name w:val="footer"/>
    <w:basedOn w:val="Normal"/>
    <w:link w:val="FooterChar"/>
    <w:uiPriority w:val="99"/>
    <w:unhideWhenUsed/>
    <w:rsid w:val="00282D7F"/>
    <w:pPr>
      <w:tabs>
        <w:tab w:val="center" w:pos="4680"/>
        <w:tab w:val="right" w:pos="9360"/>
      </w:tabs>
    </w:pPr>
  </w:style>
  <w:style w:type="character" w:customStyle="1" w:styleId="FooterChar">
    <w:name w:val="Footer Char"/>
    <w:basedOn w:val="DefaultParagraphFont"/>
    <w:link w:val="Footer"/>
    <w:uiPriority w:val="99"/>
    <w:rsid w:val="00282D7F"/>
    <w:rPr>
      <w:rFonts w:ascii="Calibri" w:hAnsi="Calibri" w:cs="Calibri"/>
    </w:rPr>
  </w:style>
  <w:style w:type="character" w:customStyle="1" w:styleId="Heading1Char">
    <w:name w:val="Heading 1 Char"/>
    <w:basedOn w:val="DefaultParagraphFont"/>
    <w:link w:val="Heading1"/>
    <w:uiPriority w:val="9"/>
    <w:rsid w:val="00232A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3FC1"/>
    <w:rPr>
      <w:rFonts w:asciiTheme="majorHAnsi" w:eastAsia="Times New Roman" w:hAnsiTheme="majorHAnsi" w:cstheme="majorBidi"/>
      <w:b/>
      <w:bCs/>
      <w:color w:val="004458"/>
      <w:sz w:val="26"/>
      <w:szCs w:val="26"/>
    </w:rPr>
  </w:style>
  <w:style w:type="character" w:styleId="CommentReference">
    <w:name w:val="annotation reference"/>
    <w:basedOn w:val="DefaultParagraphFont"/>
    <w:uiPriority w:val="99"/>
    <w:semiHidden/>
    <w:unhideWhenUsed/>
    <w:rsid w:val="00987228"/>
    <w:rPr>
      <w:sz w:val="16"/>
      <w:szCs w:val="16"/>
    </w:rPr>
  </w:style>
  <w:style w:type="paragraph" w:styleId="CommentText">
    <w:name w:val="annotation text"/>
    <w:basedOn w:val="Normal"/>
    <w:link w:val="CommentTextChar"/>
    <w:uiPriority w:val="99"/>
    <w:semiHidden/>
    <w:unhideWhenUsed/>
    <w:rsid w:val="00987228"/>
    <w:rPr>
      <w:sz w:val="20"/>
      <w:szCs w:val="20"/>
    </w:rPr>
  </w:style>
  <w:style w:type="character" w:customStyle="1" w:styleId="CommentTextChar">
    <w:name w:val="Comment Text Char"/>
    <w:basedOn w:val="DefaultParagraphFont"/>
    <w:link w:val="CommentText"/>
    <w:uiPriority w:val="99"/>
    <w:semiHidden/>
    <w:rsid w:val="0098722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7228"/>
    <w:rPr>
      <w:b/>
      <w:bCs/>
    </w:rPr>
  </w:style>
  <w:style w:type="character" w:customStyle="1" w:styleId="CommentSubjectChar">
    <w:name w:val="Comment Subject Char"/>
    <w:basedOn w:val="CommentTextChar"/>
    <w:link w:val="CommentSubject"/>
    <w:uiPriority w:val="99"/>
    <w:semiHidden/>
    <w:rsid w:val="0098722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23162">
      <w:bodyDiv w:val="1"/>
      <w:marLeft w:val="0"/>
      <w:marRight w:val="0"/>
      <w:marTop w:val="0"/>
      <w:marBottom w:val="0"/>
      <w:divBdr>
        <w:top w:val="none" w:sz="0" w:space="0" w:color="auto"/>
        <w:left w:val="none" w:sz="0" w:space="0" w:color="auto"/>
        <w:bottom w:val="none" w:sz="0" w:space="0" w:color="auto"/>
        <w:right w:val="none" w:sz="0" w:space="0" w:color="auto"/>
      </w:divBdr>
    </w:div>
    <w:div w:id="612439455">
      <w:bodyDiv w:val="1"/>
      <w:marLeft w:val="0"/>
      <w:marRight w:val="0"/>
      <w:marTop w:val="0"/>
      <w:marBottom w:val="0"/>
      <w:divBdr>
        <w:top w:val="none" w:sz="0" w:space="0" w:color="auto"/>
        <w:left w:val="none" w:sz="0" w:space="0" w:color="auto"/>
        <w:bottom w:val="none" w:sz="0" w:space="0" w:color="auto"/>
        <w:right w:val="none" w:sz="0" w:space="0" w:color="auto"/>
      </w:divBdr>
    </w:div>
    <w:div w:id="692346139">
      <w:bodyDiv w:val="1"/>
      <w:marLeft w:val="0"/>
      <w:marRight w:val="0"/>
      <w:marTop w:val="0"/>
      <w:marBottom w:val="0"/>
      <w:divBdr>
        <w:top w:val="none" w:sz="0" w:space="0" w:color="auto"/>
        <w:left w:val="none" w:sz="0" w:space="0" w:color="auto"/>
        <w:bottom w:val="none" w:sz="0" w:space="0" w:color="auto"/>
        <w:right w:val="none" w:sz="0" w:space="0" w:color="auto"/>
      </w:divBdr>
    </w:div>
    <w:div w:id="822165471">
      <w:bodyDiv w:val="1"/>
      <w:marLeft w:val="0"/>
      <w:marRight w:val="0"/>
      <w:marTop w:val="0"/>
      <w:marBottom w:val="0"/>
      <w:divBdr>
        <w:top w:val="none" w:sz="0" w:space="0" w:color="auto"/>
        <w:left w:val="none" w:sz="0" w:space="0" w:color="auto"/>
        <w:bottom w:val="none" w:sz="0" w:space="0" w:color="auto"/>
        <w:right w:val="none" w:sz="0" w:space="0" w:color="auto"/>
      </w:divBdr>
    </w:div>
    <w:div w:id="20542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JI@courts.state.mn.us" TargetMode="External"/><Relationship Id="rId4" Type="http://schemas.openxmlformats.org/officeDocument/2006/relationships/webSettings" Target="webSettings.xml"/><Relationship Id="rId9" Type="http://schemas.openxmlformats.org/officeDocument/2006/relationships/hyperlink" Target="mailto:CJI@courts.state.mn.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5838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 Judy</dc:creator>
  <cp:keywords/>
  <dc:description/>
  <cp:lastModifiedBy>Pennington, Renee</cp:lastModifiedBy>
  <cp:revision>2</cp:revision>
  <dcterms:created xsi:type="dcterms:W3CDTF">2024-09-05T16:16:00Z</dcterms:created>
  <dcterms:modified xsi:type="dcterms:W3CDTF">2024-09-05T16:16:00Z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543c82-bfb1-4059-96af-7a0a0f468681_Enabled">
    <vt:lpwstr>true</vt:lpwstr>
  </property>
  <property fmtid="{D5CDD505-2E9C-101B-9397-08002B2CF9AE}" pid="3" name="MSIP_Label_14543c82-bfb1-4059-96af-7a0a0f468681_SetDate">
    <vt:lpwstr>2024-09-01T14:35:41Z</vt:lpwstr>
  </property>
  <property fmtid="{D5CDD505-2E9C-101B-9397-08002B2CF9AE}" pid="4" name="MSIP_Label_14543c82-bfb1-4059-96af-7a0a0f468681_Method">
    <vt:lpwstr>Standard</vt:lpwstr>
  </property>
  <property fmtid="{D5CDD505-2E9C-101B-9397-08002B2CF9AE}" pid="5" name="MSIP_Label_14543c82-bfb1-4059-96af-7a0a0f468681_Name">
    <vt:lpwstr>High</vt:lpwstr>
  </property>
  <property fmtid="{D5CDD505-2E9C-101B-9397-08002B2CF9AE}" pid="6" name="MSIP_Label_14543c82-bfb1-4059-96af-7a0a0f468681_SiteId">
    <vt:lpwstr>8cf8312b-4c34-4b6f-9dee-c56512a7510f</vt:lpwstr>
  </property>
  <property fmtid="{D5CDD505-2E9C-101B-9397-08002B2CF9AE}" pid="7" name="MSIP_Label_14543c82-bfb1-4059-96af-7a0a0f468681_ActionId">
    <vt:lpwstr>a370f06d-a37d-4810-8ab5-103dcb76ed0f</vt:lpwstr>
  </property>
  <property fmtid="{D5CDD505-2E9C-101B-9397-08002B2CF9AE}" pid="8" name="MSIP_Label_14543c82-bfb1-4059-96af-7a0a0f468681_ContentBits">
    <vt:lpwstr>0</vt:lpwstr>
  </property>
</Properties>
</file>